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2E5826DA" w:rsidR="00446FCF" w:rsidRDefault="00B835F6" w:rsidP="00446FCF">
      <w:pPr>
        <w:pStyle w:val="Heading1"/>
      </w:pPr>
      <w:r>
        <w:t>The Apocrypha Books</w:t>
      </w:r>
    </w:p>
    <w:p w14:paraId="769CC0E5" w14:textId="3CAD01E9" w:rsidR="00446FCF" w:rsidRDefault="00446FCF" w:rsidP="00446FCF">
      <w:pPr>
        <w:pStyle w:val="Heading2"/>
      </w:pPr>
      <w:r>
        <w:t>Introduction</w:t>
      </w:r>
    </w:p>
    <w:p w14:paraId="37DE8F09" w14:textId="42215F3C" w:rsidR="00487E4F" w:rsidRDefault="003905E9" w:rsidP="00A95185">
      <w:r>
        <w:tab/>
      </w:r>
      <w:r w:rsidR="00A95185">
        <w:t xml:space="preserve">Today there is </w:t>
      </w:r>
      <w:proofErr w:type="gramStart"/>
      <w:r w:rsidR="00A95185">
        <w:t>very little</w:t>
      </w:r>
      <w:proofErr w:type="gramEnd"/>
      <w:r w:rsidR="00A95185">
        <w:t xml:space="preserve"> discussion concerning which books rightfully belong in the Bible.  The canon of the Holy Scriptures in settled.  Catholicism and Protestant</w:t>
      </w:r>
      <w:r w:rsidR="00602D6B">
        <w:t xml:space="preserve">ism are united in their acceptance of the twenty-seven books of the New </w:t>
      </w:r>
      <w:r w:rsidR="00CD2D25">
        <w:t>Testament but</w:t>
      </w:r>
      <w:r w:rsidR="00602D6B">
        <w:t xml:space="preserve"> concerning the books of the Old Testament this not the case.  The Roman Catholic Bible contains several additional books in its Old Testament section that are not found in most Protestant Bibles.  The extra books are generally referred to as the “Apocrypha.”</w:t>
      </w:r>
    </w:p>
    <w:p w14:paraId="57933614" w14:textId="458E7CFD" w:rsidR="0068312F" w:rsidRDefault="0068312F" w:rsidP="00A95185"/>
    <w:p w14:paraId="065DBE4B" w14:textId="77B245FE" w:rsidR="0068312F" w:rsidRDefault="0068312F" w:rsidP="00A95185">
      <w:r>
        <w:tab/>
        <w:t xml:space="preserve">The word </w:t>
      </w:r>
      <w:r w:rsidRPr="0068312F">
        <w:rPr>
          <w:i/>
          <w:iCs/>
        </w:rPr>
        <w:t>apocrypha</w:t>
      </w:r>
      <w:r>
        <w:t xml:space="preserve"> </w:t>
      </w:r>
      <w:proofErr w:type="gramStart"/>
      <w:r>
        <w:t>has</w:t>
      </w:r>
      <w:proofErr w:type="gramEnd"/>
      <w:r>
        <w:t xml:space="preserve"> come into the English language from the Greek and basically means “hidden.”  It was used </w:t>
      </w:r>
      <w:proofErr w:type="gramStart"/>
      <w:r>
        <w:t>very early</w:t>
      </w:r>
      <w:proofErr w:type="gramEnd"/>
      <w:r>
        <w:t xml:space="preserve"> in the sense of “secretive” or “concealed” but was also used in reference to a book whose origin was doubtful or unknown.</w:t>
      </w:r>
      <w:r w:rsidR="00CD2D25">
        <w:t xml:space="preserve">  Eventually the word took on the meaning of “non-canonical” and thus for centuries the non-canonical books have been known as apocryphal books.  In the Protestant circles “the Apocrypha” is the normal designation for those extra books which are found in the Catholic Old Testament.</w:t>
      </w:r>
      <w:r w:rsidR="00F83445">
        <w:t xml:space="preserve">  The Roman Catholic term for the books of the “Apocrypha” is “deuterocanonical,” acknowledging that these questioned books were not originally a part of the canon but were accepted later.</w:t>
      </w:r>
    </w:p>
    <w:p w14:paraId="421A28BE" w14:textId="0099DC24" w:rsidR="00105BD1" w:rsidRDefault="00105BD1" w:rsidP="00105BD1"/>
    <w:p w14:paraId="63DC2E13" w14:textId="31E63E67" w:rsidR="006A45C6" w:rsidRDefault="00F83445" w:rsidP="0069115B">
      <w:pPr>
        <w:pStyle w:val="Heading2"/>
      </w:pPr>
      <w:r>
        <w:t xml:space="preserve">Apocryphal Books of the Old </w:t>
      </w:r>
      <w:r w:rsidR="006A45C6">
        <w:t>Testament</w:t>
      </w:r>
    </w:p>
    <w:p w14:paraId="1A657DB0" w14:textId="57A99302" w:rsidR="005A7A6D" w:rsidRDefault="006A45C6" w:rsidP="00637F57">
      <w:r>
        <w:tab/>
      </w:r>
      <w:r w:rsidR="00F83445">
        <w:t>First, we must understand that there are both New Testament and Old Testament apocryphal writings.  We will</w:t>
      </w:r>
      <w:r w:rsidR="000568F2">
        <w:t xml:space="preserve"> be covering the Old Testament Apocrypha.  The Old Testament Apocrypha includes either fourteen or fifteen books, depending on the methods</w:t>
      </w:r>
      <w:r w:rsidR="003C4BBC">
        <w:t xml:space="preserve"> of counting, which were written in the period of 300 B.C. to A.D. 100.</w:t>
      </w:r>
    </w:p>
    <w:p w14:paraId="1F7994B0" w14:textId="1649F011" w:rsidR="003C4BBC" w:rsidRDefault="003C4BBC" w:rsidP="00637F57"/>
    <w:p w14:paraId="2D8B84A2" w14:textId="62C34F14" w:rsidR="003C4BBC" w:rsidRDefault="003C4BBC" w:rsidP="00637F57">
      <w:r>
        <w:tab/>
        <w:t>Below is a list of books that traditionally included in the Apocrypha:</w:t>
      </w:r>
    </w:p>
    <w:p w14:paraId="79BDA9B3" w14:textId="5DB20DAA" w:rsidR="003C4BBC" w:rsidRPr="00FD1393" w:rsidRDefault="003C4BBC" w:rsidP="003C4BBC">
      <w:pPr>
        <w:pStyle w:val="ListParagraph"/>
        <w:numPr>
          <w:ilvl w:val="0"/>
          <w:numId w:val="25"/>
        </w:numPr>
        <w:rPr>
          <w:highlight w:val="magenta"/>
        </w:rPr>
      </w:pPr>
      <w:r w:rsidRPr="00FD1393">
        <w:rPr>
          <w:highlight w:val="magenta"/>
        </w:rPr>
        <w:t>The First Book of Esdras (also known as Third Esdras)</w:t>
      </w:r>
    </w:p>
    <w:p w14:paraId="12C32481" w14:textId="22A75559" w:rsidR="003C4BBC" w:rsidRPr="00FD1393" w:rsidRDefault="003C4BBC" w:rsidP="003C4BBC">
      <w:pPr>
        <w:pStyle w:val="ListParagraph"/>
        <w:numPr>
          <w:ilvl w:val="0"/>
          <w:numId w:val="25"/>
        </w:numPr>
        <w:rPr>
          <w:highlight w:val="magenta"/>
        </w:rPr>
      </w:pPr>
      <w:r w:rsidRPr="00FD1393">
        <w:rPr>
          <w:highlight w:val="magenta"/>
        </w:rPr>
        <w:t>The Second Book of Esdras (also known as Fourth Esdras)</w:t>
      </w:r>
    </w:p>
    <w:p w14:paraId="0881FA06" w14:textId="6A7F5191" w:rsidR="003C4BBC" w:rsidRPr="00320988" w:rsidRDefault="003C4BBC" w:rsidP="003C4BBC">
      <w:pPr>
        <w:pStyle w:val="ListParagraph"/>
        <w:numPr>
          <w:ilvl w:val="0"/>
          <w:numId w:val="25"/>
        </w:numPr>
        <w:rPr>
          <w:highlight w:val="yellow"/>
        </w:rPr>
      </w:pPr>
      <w:r w:rsidRPr="00320988">
        <w:rPr>
          <w:highlight w:val="yellow"/>
        </w:rPr>
        <w:t>Tobit</w:t>
      </w:r>
    </w:p>
    <w:p w14:paraId="31690842" w14:textId="06CE3E35" w:rsidR="003C4BBC" w:rsidRPr="00320988" w:rsidRDefault="003C4BBC" w:rsidP="003C4BBC">
      <w:pPr>
        <w:pStyle w:val="ListParagraph"/>
        <w:numPr>
          <w:ilvl w:val="0"/>
          <w:numId w:val="25"/>
        </w:numPr>
        <w:rPr>
          <w:highlight w:val="yellow"/>
        </w:rPr>
      </w:pPr>
      <w:r w:rsidRPr="00320988">
        <w:rPr>
          <w:highlight w:val="yellow"/>
        </w:rPr>
        <w:t>Judith</w:t>
      </w:r>
    </w:p>
    <w:p w14:paraId="31353273" w14:textId="0749C265" w:rsidR="003C4BBC" w:rsidRPr="00320988" w:rsidRDefault="003C4BBC" w:rsidP="003C4BBC">
      <w:pPr>
        <w:pStyle w:val="ListParagraph"/>
        <w:numPr>
          <w:ilvl w:val="0"/>
          <w:numId w:val="25"/>
        </w:numPr>
        <w:rPr>
          <w:highlight w:val="cyan"/>
        </w:rPr>
      </w:pPr>
      <w:r w:rsidRPr="00320988">
        <w:rPr>
          <w:highlight w:val="cyan"/>
        </w:rPr>
        <w:t>The Additions to the Book of Esther</w:t>
      </w:r>
    </w:p>
    <w:p w14:paraId="33B35EB4" w14:textId="74AABFBF" w:rsidR="003C4BBC" w:rsidRPr="00320988" w:rsidRDefault="003C4BBC" w:rsidP="003C4BBC">
      <w:pPr>
        <w:pStyle w:val="ListParagraph"/>
        <w:numPr>
          <w:ilvl w:val="0"/>
          <w:numId w:val="25"/>
        </w:numPr>
        <w:rPr>
          <w:highlight w:val="yellow"/>
        </w:rPr>
      </w:pPr>
      <w:r w:rsidRPr="00320988">
        <w:rPr>
          <w:highlight w:val="yellow"/>
        </w:rPr>
        <w:t>The Wisdom of Solomon</w:t>
      </w:r>
    </w:p>
    <w:p w14:paraId="558AE61E" w14:textId="21FEDB36" w:rsidR="003C4BBC" w:rsidRPr="00320988" w:rsidRDefault="003C4BBC" w:rsidP="003C4BBC">
      <w:pPr>
        <w:pStyle w:val="ListParagraph"/>
        <w:numPr>
          <w:ilvl w:val="0"/>
          <w:numId w:val="25"/>
        </w:numPr>
        <w:rPr>
          <w:highlight w:val="yellow"/>
        </w:rPr>
      </w:pPr>
      <w:r w:rsidRPr="00320988">
        <w:rPr>
          <w:highlight w:val="yellow"/>
        </w:rPr>
        <w:t>Ecclesiasticus, or the Wisdom of Jesus the Sone of Sirach</w:t>
      </w:r>
    </w:p>
    <w:p w14:paraId="492C60E9" w14:textId="0E862B79" w:rsidR="003C4BBC" w:rsidRPr="00320988" w:rsidRDefault="003C4BBC" w:rsidP="003C4BBC">
      <w:pPr>
        <w:pStyle w:val="ListParagraph"/>
        <w:numPr>
          <w:ilvl w:val="0"/>
          <w:numId w:val="25"/>
        </w:numPr>
        <w:rPr>
          <w:highlight w:val="yellow"/>
        </w:rPr>
      </w:pPr>
      <w:r w:rsidRPr="00320988">
        <w:rPr>
          <w:highlight w:val="yellow"/>
        </w:rPr>
        <w:t>Baruch</w:t>
      </w:r>
    </w:p>
    <w:p w14:paraId="4C3E84C4" w14:textId="301317B4" w:rsidR="003C4BBC" w:rsidRPr="00320988" w:rsidRDefault="003C4BBC" w:rsidP="003C4BBC">
      <w:pPr>
        <w:pStyle w:val="ListParagraph"/>
        <w:numPr>
          <w:ilvl w:val="0"/>
          <w:numId w:val="25"/>
        </w:numPr>
        <w:rPr>
          <w:highlight w:val="yellow"/>
        </w:rPr>
      </w:pPr>
      <w:r w:rsidRPr="00320988">
        <w:rPr>
          <w:highlight w:val="yellow"/>
        </w:rPr>
        <w:lastRenderedPageBreak/>
        <w:t xml:space="preserve">The </w:t>
      </w:r>
      <w:r w:rsidR="00FD1393" w:rsidRPr="00320988">
        <w:rPr>
          <w:highlight w:val="yellow"/>
        </w:rPr>
        <w:t xml:space="preserve">Letter of Jeramiah (This letter is sometimes incorporated as the last chapter of Baruch.  When this is done, the number of books is fourteen instead of fifteen.) </w:t>
      </w:r>
    </w:p>
    <w:p w14:paraId="67810EFC" w14:textId="1271F1F8" w:rsidR="00FD1393" w:rsidRPr="00320988" w:rsidRDefault="00FD1393" w:rsidP="003C4BBC">
      <w:pPr>
        <w:pStyle w:val="ListParagraph"/>
        <w:numPr>
          <w:ilvl w:val="0"/>
          <w:numId w:val="25"/>
        </w:numPr>
        <w:rPr>
          <w:highlight w:val="cyan"/>
        </w:rPr>
      </w:pPr>
      <w:r w:rsidRPr="00320988">
        <w:rPr>
          <w:highlight w:val="cyan"/>
        </w:rPr>
        <w:t>The Prayer of Azariah and the Song of the Three Young Men</w:t>
      </w:r>
    </w:p>
    <w:p w14:paraId="385C694C" w14:textId="3DFAADB1" w:rsidR="00FD1393" w:rsidRPr="004540A4" w:rsidRDefault="00FD1393" w:rsidP="003C4BBC">
      <w:pPr>
        <w:pStyle w:val="ListParagraph"/>
        <w:numPr>
          <w:ilvl w:val="0"/>
          <w:numId w:val="25"/>
        </w:numPr>
        <w:rPr>
          <w:highlight w:val="cyan"/>
        </w:rPr>
      </w:pPr>
      <w:r w:rsidRPr="004540A4">
        <w:rPr>
          <w:highlight w:val="cyan"/>
        </w:rPr>
        <w:t>Susanna</w:t>
      </w:r>
    </w:p>
    <w:p w14:paraId="54E629EE" w14:textId="5D5BF41B" w:rsidR="00FD1393" w:rsidRPr="004540A4" w:rsidRDefault="00FD1393" w:rsidP="003C4BBC">
      <w:pPr>
        <w:pStyle w:val="ListParagraph"/>
        <w:numPr>
          <w:ilvl w:val="0"/>
          <w:numId w:val="25"/>
        </w:numPr>
        <w:rPr>
          <w:highlight w:val="cyan"/>
        </w:rPr>
      </w:pPr>
      <w:r w:rsidRPr="004540A4">
        <w:rPr>
          <w:highlight w:val="cyan"/>
        </w:rPr>
        <w:t>Bel and the Dragon</w:t>
      </w:r>
    </w:p>
    <w:p w14:paraId="2BB08FA5" w14:textId="7F950D46" w:rsidR="00FD1393" w:rsidRPr="00FD1393" w:rsidRDefault="00FD1393" w:rsidP="003C4BBC">
      <w:pPr>
        <w:pStyle w:val="ListParagraph"/>
        <w:numPr>
          <w:ilvl w:val="0"/>
          <w:numId w:val="25"/>
        </w:numPr>
        <w:rPr>
          <w:highlight w:val="magenta"/>
        </w:rPr>
      </w:pPr>
      <w:r w:rsidRPr="00FD1393">
        <w:rPr>
          <w:highlight w:val="magenta"/>
        </w:rPr>
        <w:t>The Prayer of Manasseh</w:t>
      </w:r>
    </w:p>
    <w:p w14:paraId="142B368F" w14:textId="4ABC885E" w:rsidR="00FD1393" w:rsidRPr="00320988" w:rsidRDefault="00FD1393" w:rsidP="003C4BBC">
      <w:pPr>
        <w:pStyle w:val="ListParagraph"/>
        <w:numPr>
          <w:ilvl w:val="0"/>
          <w:numId w:val="25"/>
        </w:numPr>
        <w:rPr>
          <w:highlight w:val="yellow"/>
        </w:rPr>
      </w:pPr>
      <w:r w:rsidRPr="00320988">
        <w:rPr>
          <w:highlight w:val="yellow"/>
        </w:rPr>
        <w:t>The First Book of Maccabees</w:t>
      </w:r>
    </w:p>
    <w:p w14:paraId="3DC84FF8" w14:textId="750224F2" w:rsidR="00FD1393" w:rsidRPr="00320988" w:rsidRDefault="00FD1393" w:rsidP="003C4BBC">
      <w:pPr>
        <w:pStyle w:val="ListParagraph"/>
        <w:numPr>
          <w:ilvl w:val="0"/>
          <w:numId w:val="25"/>
        </w:numPr>
        <w:rPr>
          <w:highlight w:val="yellow"/>
        </w:rPr>
      </w:pPr>
      <w:r w:rsidRPr="00320988">
        <w:rPr>
          <w:highlight w:val="yellow"/>
        </w:rPr>
        <w:t>The Second Book of Maccabees</w:t>
      </w:r>
    </w:p>
    <w:p w14:paraId="23F2DA2D" w14:textId="653AA170" w:rsidR="00BC636F" w:rsidRPr="004540A4" w:rsidRDefault="00FD1393" w:rsidP="004540A4">
      <w:r w:rsidRPr="00FD1393">
        <w:rPr>
          <w:highlight w:val="magenta"/>
        </w:rPr>
        <w:t>Three</w:t>
      </w:r>
      <w:r>
        <w:t xml:space="preserve"> of the fifteen books (1 and 2 Esdras and the Prayer of Manasseh) are not considered canonical by the Roman Catholic Church.</w:t>
      </w:r>
      <w:r w:rsidR="004540A4">
        <w:t xml:space="preserve">  The Catholic Bible has 46 books in the Old Testament whereas the Protestant Bible has only 39.</w:t>
      </w:r>
    </w:p>
    <w:p w14:paraId="19C3EC45" w14:textId="0C4BE065" w:rsidR="00497011" w:rsidRDefault="00497011" w:rsidP="00637F57"/>
    <w:p w14:paraId="7D467DDC" w14:textId="1FE278D0" w:rsidR="0069115B" w:rsidRDefault="004540A4" w:rsidP="0069115B">
      <w:pPr>
        <w:pStyle w:val="Heading2"/>
      </w:pPr>
      <w:r>
        <w:t>Contents of These Books</w:t>
      </w:r>
    </w:p>
    <w:p w14:paraId="554EBE35" w14:textId="05D7988F" w:rsidR="005E0454" w:rsidRDefault="0069115B" w:rsidP="004540A4">
      <w:r>
        <w:tab/>
      </w:r>
      <w:r w:rsidR="00B020A8">
        <w:t>The Old Testament Apocrypha covers a broad range of subjects and represents different varieties of literary form.</w:t>
      </w:r>
    </w:p>
    <w:p w14:paraId="3B045C6C" w14:textId="23C512BF" w:rsidR="00B020A8" w:rsidRDefault="00B020A8" w:rsidP="00B020A8">
      <w:pPr>
        <w:pStyle w:val="ListParagraph"/>
        <w:numPr>
          <w:ilvl w:val="0"/>
          <w:numId w:val="26"/>
        </w:numPr>
      </w:pPr>
      <w:r>
        <w:t>Historical – 1 Esdras, 1 and 2 Maccabees</w:t>
      </w:r>
    </w:p>
    <w:p w14:paraId="5A6CE8ED" w14:textId="254F9C3E" w:rsidR="00162CAB" w:rsidRDefault="00162CAB" w:rsidP="00162CAB">
      <w:pPr>
        <w:pStyle w:val="ListParagraph"/>
        <w:numPr>
          <w:ilvl w:val="1"/>
          <w:numId w:val="26"/>
        </w:numPr>
      </w:pPr>
      <w:r w:rsidRPr="00613A00">
        <w:rPr>
          <w:u w:val="single"/>
        </w:rPr>
        <w:t>First Esdras</w:t>
      </w:r>
      <w:r>
        <w:t xml:space="preserve"> is an ill-arranged collection of much of the material found in the canonical Ezra.</w:t>
      </w:r>
    </w:p>
    <w:p w14:paraId="7A29B7C8" w14:textId="0EFCDADF" w:rsidR="00162CAB" w:rsidRDefault="00162CAB" w:rsidP="00910724">
      <w:pPr>
        <w:pStyle w:val="ListParagraph"/>
        <w:numPr>
          <w:ilvl w:val="2"/>
          <w:numId w:val="26"/>
        </w:numPr>
      </w:pPr>
      <w:r>
        <w:t>Includes legendary account which are not supported by the books of 1 and 2 Chronicles, Ezra, and Nehemiah.</w:t>
      </w:r>
    </w:p>
    <w:p w14:paraId="532D615C" w14:textId="783D5450" w:rsidR="00162CAB" w:rsidRDefault="00162CAB" w:rsidP="00162CAB">
      <w:pPr>
        <w:pStyle w:val="ListParagraph"/>
        <w:numPr>
          <w:ilvl w:val="1"/>
          <w:numId w:val="26"/>
        </w:numPr>
      </w:pPr>
      <w:r w:rsidRPr="00613A00">
        <w:rPr>
          <w:u w:val="single"/>
        </w:rPr>
        <w:t>First Maccabees</w:t>
      </w:r>
      <w:r>
        <w:t xml:space="preserve"> is an important source of Jewish history during the second century B.C.</w:t>
      </w:r>
    </w:p>
    <w:p w14:paraId="63D87161" w14:textId="6B47B997" w:rsidR="00162CAB" w:rsidRDefault="00162CAB" w:rsidP="00162CAB">
      <w:pPr>
        <w:pStyle w:val="ListParagraph"/>
        <w:numPr>
          <w:ilvl w:val="1"/>
          <w:numId w:val="26"/>
        </w:numPr>
      </w:pPr>
      <w:r w:rsidRPr="00613A00">
        <w:rPr>
          <w:u w:val="single"/>
        </w:rPr>
        <w:t>Second Maccabees</w:t>
      </w:r>
      <w:r>
        <w:t xml:space="preserve"> concerns the same general period but is no</w:t>
      </w:r>
      <w:r w:rsidR="00E454C6">
        <w:t>t</w:t>
      </w:r>
      <w:r>
        <w:t xml:space="preserve"> as historically reliable as 1 Maccabees.</w:t>
      </w:r>
    </w:p>
    <w:p w14:paraId="46D9E492" w14:textId="7079CC9D" w:rsidR="00B020A8" w:rsidRDefault="00B020A8" w:rsidP="00B020A8">
      <w:pPr>
        <w:pStyle w:val="ListParagraph"/>
        <w:numPr>
          <w:ilvl w:val="0"/>
          <w:numId w:val="26"/>
        </w:numPr>
      </w:pPr>
      <w:r>
        <w:t>Legendary – Tobit, Judith, Additions to Esther, Additions to Daniel (Prayer of Azariah and Song of the Three Young Men, Susanna, and Bel and the Dragon.)</w:t>
      </w:r>
    </w:p>
    <w:p w14:paraId="0BABA0B2" w14:textId="741EA6D4" w:rsidR="00162CAB" w:rsidRDefault="00162CAB" w:rsidP="00162CAB">
      <w:pPr>
        <w:pStyle w:val="ListParagraph"/>
        <w:numPr>
          <w:ilvl w:val="1"/>
          <w:numId w:val="26"/>
        </w:numPr>
      </w:pPr>
      <w:r w:rsidRPr="00613A00">
        <w:rPr>
          <w:u w:val="single"/>
        </w:rPr>
        <w:t>Tobit</w:t>
      </w:r>
      <w:r>
        <w:t xml:space="preserve"> is a story about a fictitious character named Tobit who was a religious Israelite who as captured by the Assyrians and taken to Nineveh.</w:t>
      </w:r>
    </w:p>
    <w:p w14:paraId="56F3073A" w14:textId="73527D1E" w:rsidR="00162CAB" w:rsidRDefault="00162CAB" w:rsidP="00910724">
      <w:pPr>
        <w:pStyle w:val="ListParagraph"/>
        <w:numPr>
          <w:ilvl w:val="2"/>
          <w:numId w:val="26"/>
        </w:numPr>
      </w:pPr>
      <w:r>
        <w:t>The purpose of the story is to encourage keeping the Law.</w:t>
      </w:r>
    </w:p>
    <w:p w14:paraId="2305E879" w14:textId="77777777" w:rsidR="00910724" w:rsidRDefault="00910724" w:rsidP="00162CAB">
      <w:pPr>
        <w:pStyle w:val="ListParagraph"/>
        <w:numPr>
          <w:ilvl w:val="1"/>
          <w:numId w:val="26"/>
        </w:numPr>
      </w:pPr>
      <w:r>
        <w:t xml:space="preserve">The Book of </w:t>
      </w:r>
      <w:r w:rsidRPr="00613A00">
        <w:rPr>
          <w:u w:val="single"/>
        </w:rPr>
        <w:t>Judith</w:t>
      </w:r>
      <w:r>
        <w:t xml:space="preserve"> is likewise classified as a fiction.</w:t>
      </w:r>
    </w:p>
    <w:p w14:paraId="150D6850" w14:textId="77777777" w:rsidR="00910724" w:rsidRDefault="00910724" w:rsidP="00910724">
      <w:pPr>
        <w:pStyle w:val="ListParagraph"/>
        <w:numPr>
          <w:ilvl w:val="2"/>
          <w:numId w:val="26"/>
        </w:numPr>
      </w:pPr>
      <w:r>
        <w:t>The story is about a widow named to Judith who delivers her city and people from impeding destruction.</w:t>
      </w:r>
    </w:p>
    <w:p w14:paraId="071A66BF" w14:textId="77777777" w:rsidR="00613A00" w:rsidRDefault="00910724" w:rsidP="00910724">
      <w:pPr>
        <w:pStyle w:val="ListParagraph"/>
        <w:numPr>
          <w:ilvl w:val="2"/>
          <w:numId w:val="26"/>
        </w:numPr>
      </w:pPr>
      <w:r>
        <w:t>The purpose of this story is to incite a patriotic spirit against Jewish foes.</w:t>
      </w:r>
    </w:p>
    <w:p w14:paraId="3E96EE78" w14:textId="1FB4B366" w:rsidR="00162CAB" w:rsidRDefault="00613A00" w:rsidP="00613A00">
      <w:pPr>
        <w:pStyle w:val="ListParagraph"/>
        <w:numPr>
          <w:ilvl w:val="1"/>
          <w:numId w:val="26"/>
        </w:numPr>
      </w:pPr>
      <w:r>
        <w:t xml:space="preserve">The </w:t>
      </w:r>
      <w:r w:rsidRPr="00613A00">
        <w:rPr>
          <w:u w:val="single"/>
        </w:rPr>
        <w:t>Additions to Esther</w:t>
      </w:r>
      <w:r>
        <w:t xml:space="preserve"> are expansion of the canonical Esther which were probably handed down through the centuries by oral tradition.</w:t>
      </w:r>
      <w:r w:rsidR="00910724">
        <w:t xml:space="preserve"> </w:t>
      </w:r>
    </w:p>
    <w:p w14:paraId="56323755" w14:textId="3269DBC8" w:rsidR="00613A00" w:rsidRDefault="00613A00" w:rsidP="00613A00">
      <w:pPr>
        <w:pStyle w:val="ListParagraph"/>
        <w:numPr>
          <w:ilvl w:val="1"/>
          <w:numId w:val="26"/>
        </w:numPr>
      </w:pPr>
      <w:r>
        <w:t xml:space="preserve">The </w:t>
      </w:r>
      <w:r w:rsidRPr="00613A00">
        <w:rPr>
          <w:u w:val="single"/>
        </w:rPr>
        <w:t>Additions to Daniel</w:t>
      </w:r>
      <w:r>
        <w:t xml:space="preserve"> contain tales and legends which originated probably not much earlier than 100 B.C. and form not part of the genuine text of Daniel.</w:t>
      </w:r>
    </w:p>
    <w:p w14:paraId="52B7FAC4" w14:textId="79C43E53" w:rsidR="00B020A8" w:rsidRDefault="00B020A8" w:rsidP="00B020A8">
      <w:pPr>
        <w:pStyle w:val="ListParagraph"/>
        <w:numPr>
          <w:ilvl w:val="0"/>
          <w:numId w:val="26"/>
        </w:numPr>
      </w:pPr>
      <w:r>
        <w:lastRenderedPageBreak/>
        <w:t>Prophetic – Baruch, Letters of Jeremiah</w:t>
      </w:r>
      <w:r w:rsidR="00162CAB">
        <w:t>, 2 Esdras</w:t>
      </w:r>
    </w:p>
    <w:p w14:paraId="7897F84D" w14:textId="05F4BCE9" w:rsidR="00E454C6" w:rsidRDefault="00E454C6" w:rsidP="00E454C6">
      <w:pPr>
        <w:pStyle w:val="ListParagraph"/>
        <w:numPr>
          <w:ilvl w:val="1"/>
          <w:numId w:val="26"/>
        </w:numPr>
      </w:pPr>
      <w:r w:rsidRPr="00475F6A">
        <w:rPr>
          <w:u w:val="single"/>
        </w:rPr>
        <w:t>Baruch</w:t>
      </w:r>
      <w:r>
        <w:t xml:space="preserve"> claims to be from the hand of Jeremiah’s friend with that name, but this impossible because it only goes back to the Christian era.</w:t>
      </w:r>
    </w:p>
    <w:p w14:paraId="18FFDDC3" w14:textId="0AE2BE45" w:rsidR="00E454C6" w:rsidRDefault="00E454C6" w:rsidP="00E454C6">
      <w:pPr>
        <w:pStyle w:val="ListParagraph"/>
        <w:numPr>
          <w:ilvl w:val="1"/>
          <w:numId w:val="26"/>
        </w:numPr>
      </w:pPr>
      <w:r>
        <w:t xml:space="preserve">The </w:t>
      </w:r>
      <w:r w:rsidRPr="00475F6A">
        <w:rPr>
          <w:u w:val="single"/>
        </w:rPr>
        <w:t>Letters of Jeremiah</w:t>
      </w:r>
      <w:r>
        <w:t xml:space="preserve"> were appended to Baruch is a tract of the vanities of idolatry.  It could not have been written by Jeremiah because it only </w:t>
      </w:r>
      <w:r w:rsidR="00781E60">
        <w:t>dates to</w:t>
      </w:r>
      <w:r>
        <w:t xml:space="preserve"> 300 B.C.</w:t>
      </w:r>
    </w:p>
    <w:p w14:paraId="7385B398" w14:textId="71378176" w:rsidR="00E454C6" w:rsidRDefault="00E454C6" w:rsidP="00E454C6">
      <w:pPr>
        <w:pStyle w:val="ListParagraph"/>
        <w:numPr>
          <w:ilvl w:val="1"/>
          <w:numId w:val="26"/>
        </w:numPr>
      </w:pPr>
      <w:r w:rsidRPr="00475F6A">
        <w:rPr>
          <w:u w:val="single"/>
        </w:rPr>
        <w:t>Second Esdras</w:t>
      </w:r>
      <w:r>
        <w:t xml:space="preserve"> is an apocalyptic work (Greek </w:t>
      </w:r>
      <w:r w:rsidRPr="00E454C6">
        <w:rPr>
          <w:i/>
          <w:iCs/>
        </w:rPr>
        <w:t>apocalyptic</w:t>
      </w:r>
      <w:r>
        <w:t xml:space="preserve"> meaning “</w:t>
      </w:r>
      <w:r w:rsidRPr="00E454C6">
        <w:rPr>
          <w:i/>
          <w:iCs/>
        </w:rPr>
        <w:t>revelation</w:t>
      </w:r>
      <w:r>
        <w:t>”)</w:t>
      </w:r>
    </w:p>
    <w:p w14:paraId="35315ADB" w14:textId="0620F3A5" w:rsidR="00162CAB" w:rsidRDefault="00162CAB" w:rsidP="00B020A8">
      <w:pPr>
        <w:pStyle w:val="ListParagraph"/>
        <w:numPr>
          <w:ilvl w:val="0"/>
          <w:numId w:val="26"/>
        </w:numPr>
      </w:pPr>
      <w:r>
        <w:t>Ethical/Devotional – Ecclesiasticus, Wisdom of Solomon, Prayer of Manasseh</w:t>
      </w:r>
    </w:p>
    <w:p w14:paraId="392FC19B" w14:textId="04CA802D" w:rsidR="00781E60" w:rsidRDefault="00781E60" w:rsidP="00781E60">
      <w:pPr>
        <w:pStyle w:val="ListParagraph"/>
        <w:numPr>
          <w:ilvl w:val="1"/>
          <w:numId w:val="26"/>
        </w:numPr>
      </w:pPr>
      <w:r w:rsidRPr="00475F6A">
        <w:rPr>
          <w:u w:val="single"/>
        </w:rPr>
        <w:t>Ecclesiasticus or the Wisdom of Jesus the Son of Sirach</w:t>
      </w:r>
      <w:r>
        <w:t xml:space="preserve"> was written by a Palestinian Jew about 200 B.C.</w:t>
      </w:r>
    </w:p>
    <w:p w14:paraId="67A3F126" w14:textId="717445A9" w:rsidR="00781E60" w:rsidRDefault="00781E60" w:rsidP="00781E60">
      <w:pPr>
        <w:pStyle w:val="ListParagraph"/>
        <w:numPr>
          <w:ilvl w:val="2"/>
          <w:numId w:val="26"/>
        </w:numPr>
      </w:pPr>
      <w:r>
        <w:t>It is one of the chief works of the Apocrypha written in a style like the Book of Proverbs.</w:t>
      </w:r>
    </w:p>
    <w:p w14:paraId="29711093" w14:textId="4BAF9ADF" w:rsidR="00781E60" w:rsidRDefault="00781E60" w:rsidP="00781E60">
      <w:pPr>
        <w:pStyle w:val="ListParagraph"/>
        <w:numPr>
          <w:ilvl w:val="1"/>
          <w:numId w:val="26"/>
        </w:numPr>
      </w:pPr>
      <w:r>
        <w:t xml:space="preserve">The </w:t>
      </w:r>
      <w:r w:rsidRPr="00475F6A">
        <w:rPr>
          <w:u w:val="single"/>
        </w:rPr>
        <w:t>Wisdom of Solomon</w:t>
      </w:r>
      <w:r>
        <w:t xml:space="preserve"> is a book of ancient Jewish philosophy.  It is traced back to the city of Alexandria and to the first century A.D.</w:t>
      </w:r>
    </w:p>
    <w:p w14:paraId="2AD53DAC" w14:textId="483FA7AD" w:rsidR="00613A00" w:rsidRDefault="00613A00" w:rsidP="00781E60">
      <w:pPr>
        <w:pStyle w:val="ListParagraph"/>
        <w:numPr>
          <w:ilvl w:val="1"/>
          <w:numId w:val="26"/>
        </w:numPr>
      </w:pPr>
      <w:r>
        <w:t xml:space="preserve">The </w:t>
      </w:r>
      <w:r w:rsidRPr="00475F6A">
        <w:rPr>
          <w:u w:val="single"/>
        </w:rPr>
        <w:t>Prayer of Manasseh</w:t>
      </w:r>
      <w:r>
        <w:t xml:space="preserve"> is a prayer put in the mouth of King Manasseh after he was taken captive in Babylon.</w:t>
      </w:r>
    </w:p>
    <w:p w14:paraId="4D106720" w14:textId="5525EA61" w:rsidR="00475F6A" w:rsidRDefault="00475F6A" w:rsidP="00475F6A">
      <w:pPr>
        <w:pStyle w:val="ListParagraph"/>
        <w:numPr>
          <w:ilvl w:val="2"/>
          <w:numId w:val="26"/>
        </w:numPr>
      </w:pPr>
      <w:r>
        <w:t xml:space="preserve">Though not from Manasseh, it is a beautiful prayer. </w:t>
      </w:r>
    </w:p>
    <w:p w14:paraId="6A6E4E22" w14:textId="07E3E1F6" w:rsidR="005E0454" w:rsidRDefault="00475F6A" w:rsidP="00476FF1">
      <w:pPr>
        <w:pStyle w:val="Heading2"/>
      </w:pPr>
      <w:r>
        <w:t>Why These Books Are Rejected</w:t>
      </w:r>
    </w:p>
    <w:p w14:paraId="022F9DB3" w14:textId="7F4F549A" w:rsidR="00475F6A" w:rsidRDefault="00475F6A" w:rsidP="00475F6A">
      <w:pPr>
        <w:pStyle w:val="ListParagraph"/>
        <w:numPr>
          <w:ilvl w:val="0"/>
          <w:numId w:val="28"/>
        </w:numPr>
      </w:pPr>
      <w:r>
        <w:t>They were never included in the Hebrew Old Testament</w:t>
      </w:r>
    </w:p>
    <w:p w14:paraId="216DA4E3" w14:textId="71E66ABE" w:rsidR="00475F6A" w:rsidRDefault="00475F6A" w:rsidP="00475F6A">
      <w:pPr>
        <w:pStyle w:val="ListParagraph"/>
        <w:numPr>
          <w:ilvl w:val="0"/>
          <w:numId w:val="28"/>
        </w:numPr>
      </w:pPr>
      <w:r>
        <w:t>They were never accepted as canonical by Jesus and his apostles.</w:t>
      </w:r>
    </w:p>
    <w:p w14:paraId="2F99FC20" w14:textId="07E03D77" w:rsidR="00475F6A" w:rsidRDefault="00475F6A" w:rsidP="00475F6A">
      <w:pPr>
        <w:pStyle w:val="ListParagraph"/>
        <w:numPr>
          <w:ilvl w:val="0"/>
          <w:numId w:val="28"/>
        </w:numPr>
      </w:pPr>
      <w:r>
        <w:t>They were not accepted by early Jewish and Christian writers.</w:t>
      </w:r>
    </w:p>
    <w:p w14:paraId="40A2C231" w14:textId="638B17B4" w:rsidR="00475F6A" w:rsidRDefault="00475F6A" w:rsidP="00475F6A">
      <w:pPr>
        <w:pStyle w:val="ListParagraph"/>
        <w:numPr>
          <w:ilvl w:val="0"/>
          <w:numId w:val="28"/>
        </w:numPr>
      </w:pPr>
      <w:r>
        <w:t>They do not evidence intrinsic qualities of inspiration.</w:t>
      </w:r>
    </w:p>
    <w:p w14:paraId="6A192DA1" w14:textId="429F041D" w:rsidR="00F44201" w:rsidRDefault="00F44201" w:rsidP="00475F6A">
      <w:pPr>
        <w:pStyle w:val="ListParagraph"/>
        <w:numPr>
          <w:ilvl w:val="0"/>
          <w:numId w:val="28"/>
        </w:numPr>
      </w:pPr>
      <w:r>
        <w:t>They have been shrouded with continual uncertainty.</w:t>
      </w:r>
    </w:p>
    <w:p w14:paraId="696DB489" w14:textId="62C10799" w:rsidR="00F44201" w:rsidRDefault="00F44201" w:rsidP="00475F6A">
      <w:pPr>
        <w:pStyle w:val="ListParagraph"/>
        <w:numPr>
          <w:ilvl w:val="0"/>
          <w:numId w:val="28"/>
        </w:numPr>
      </w:pPr>
      <w:r>
        <w:t>They cannot be maintained on a compromise basis.</w:t>
      </w:r>
    </w:p>
    <w:p w14:paraId="224D56B2" w14:textId="0D746FBA" w:rsidR="00F44201" w:rsidRDefault="00F44201" w:rsidP="00475F6A">
      <w:pPr>
        <w:pStyle w:val="ListParagraph"/>
        <w:numPr>
          <w:ilvl w:val="0"/>
          <w:numId w:val="28"/>
        </w:numPr>
      </w:pPr>
      <w:r>
        <w:t xml:space="preserve">Objections to them cannot be overruled by dictatorial </w:t>
      </w:r>
      <w:r w:rsidR="00B1251B">
        <w:t>authority.</w:t>
      </w:r>
    </w:p>
    <w:p w14:paraId="46EEEDB0" w14:textId="44C061F8" w:rsidR="00B1251B" w:rsidRDefault="00B1251B" w:rsidP="00B1251B">
      <w:r>
        <w:t>The apocryphal books, whether associated with the Old or New Testament, are rightfully rejected from our Bible.</w:t>
      </w:r>
    </w:p>
    <w:p w14:paraId="570A20C7" w14:textId="3A98635C" w:rsidR="00475F6A" w:rsidRDefault="00475F6A" w:rsidP="00475F6A"/>
    <w:p w14:paraId="03289DF0" w14:textId="77777777" w:rsidR="00475F6A" w:rsidRPr="00475F6A" w:rsidRDefault="00475F6A" w:rsidP="00475F6A"/>
    <w:p w14:paraId="7B10E13B" w14:textId="1499F29C" w:rsidR="00476FF1" w:rsidRDefault="004619E4" w:rsidP="00476FF1">
      <w:pPr>
        <w:pStyle w:val="Heading2"/>
      </w:pPr>
      <w:r>
        <w:t>A Frequent Question</w:t>
      </w:r>
    </w:p>
    <w:p w14:paraId="1D64617A" w14:textId="34B6641F" w:rsidR="00E0147A" w:rsidRDefault="004619E4" w:rsidP="00E0147A">
      <w:r>
        <w:tab/>
        <w:t>If the Apocrypha is to be rejected, then why is reference made in the Book of Jude 9, 14-15, to non-canonical literature?</w:t>
      </w:r>
    </w:p>
    <w:p w14:paraId="542BCD8E" w14:textId="78739656" w:rsidR="00121BA5" w:rsidRDefault="00121BA5" w:rsidP="00121BA5">
      <w:pPr>
        <w:pStyle w:val="ListParagraph"/>
        <w:numPr>
          <w:ilvl w:val="0"/>
          <w:numId w:val="29"/>
        </w:numPr>
      </w:pPr>
      <w:r>
        <w:t>Jude 9 supposedly alludes to a work called the Assumption of Moses.  This survives only in fragments, but the extant fragments do not have the incident referred to in Jude.</w:t>
      </w:r>
    </w:p>
    <w:p w14:paraId="67ACF295" w14:textId="77777777" w:rsidR="00012614" w:rsidRDefault="00121BA5" w:rsidP="00121BA5">
      <w:pPr>
        <w:pStyle w:val="ListParagraph"/>
        <w:numPr>
          <w:ilvl w:val="0"/>
          <w:numId w:val="29"/>
        </w:numPr>
      </w:pPr>
      <w:r>
        <w:t xml:space="preserve">Jude 14-15 is from an apocalyptic book known as 1 Enoch.  </w:t>
      </w:r>
    </w:p>
    <w:p w14:paraId="20887457" w14:textId="537D16EE" w:rsidR="00E0147A" w:rsidRDefault="00121BA5" w:rsidP="00E0147A">
      <w:r>
        <w:lastRenderedPageBreak/>
        <w:t>There is nothing unusual about this because Paul did the same in 2 Tim. 3:8 and even call one of the Greek poets a “prophet” in Titus 1:12.</w:t>
      </w:r>
      <w:r w:rsidR="00012614">
        <w:t xml:space="preserve">  Paul and Jude may have be speaking to their audience illustratively by using the writings that were so familiar to their readers and to their opponents.</w:t>
      </w:r>
    </w:p>
    <w:p w14:paraId="00E587B3" w14:textId="00938C56" w:rsidR="00A06B04" w:rsidRDefault="00A06B04" w:rsidP="00E0147A"/>
    <w:p w14:paraId="377B7C76" w14:textId="48438994" w:rsidR="00A06B04" w:rsidRDefault="00A06B04" w:rsidP="00A06B04">
      <w:pPr>
        <w:pStyle w:val="Heading2"/>
      </w:pPr>
      <w:r>
        <w:t>The Apocryphal Books of the New Testament</w:t>
      </w:r>
    </w:p>
    <w:p w14:paraId="6201E15C" w14:textId="59246A52" w:rsidR="00A06B04" w:rsidRDefault="00A06B04" w:rsidP="00E0147A">
      <w:r>
        <w:tab/>
        <w:t xml:space="preserve">The New Testament Apocrypha </w:t>
      </w:r>
      <w:r w:rsidR="00A61D2C">
        <w:t>superficially tries to imitate the kinds of books in the New Testament and thus includes a variety of literary types:</w:t>
      </w:r>
    </w:p>
    <w:p w14:paraId="650FB2BD" w14:textId="7B02D666" w:rsidR="00A61D2C" w:rsidRDefault="00A61D2C" w:rsidP="00E0147A">
      <w:r>
        <w:tab/>
        <w:t xml:space="preserve">The New Testament Apocrypha superficially tries to imitate the kinds of books in the New Testament and thus includes a variety of literary types: Gospels, Acts, Epistles and Apocalypses.  Dating from the second century and later, these books were written under assumed names:  Gospel of Peter, the </w:t>
      </w:r>
      <w:proofErr w:type="spellStart"/>
      <w:r>
        <w:t>Protevangelium</w:t>
      </w:r>
      <w:proofErr w:type="spellEnd"/>
      <w:r>
        <w:t>(meaning “first gospel”) of James, the Gospel of Bar</w:t>
      </w:r>
      <w:r w:rsidR="00390271">
        <w:t>t</w:t>
      </w:r>
      <w:r>
        <w:t xml:space="preserve">holomew, the Infancy Story of Thomas, The Acts of Peter, the Acts of John, the Acts of Paul – and on </w:t>
      </w:r>
      <w:proofErr w:type="spellStart"/>
      <w:r>
        <w:t>an</w:t>
      </w:r>
      <w:proofErr w:type="spellEnd"/>
      <w:r>
        <w:t xml:space="preserve"> on it goes. </w:t>
      </w:r>
    </w:p>
    <w:p w14:paraId="2B03C904" w14:textId="188502CD" w:rsidR="00390271" w:rsidRPr="00390271" w:rsidRDefault="00390271" w:rsidP="00390271">
      <w:pPr>
        <w:pStyle w:val="NormalWeb"/>
        <w:shd w:val="clear" w:color="auto" w:fill="FFFFFF"/>
        <w:rPr>
          <w:rFonts w:ascii="Calibri" w:eastAsiaTheme="minorHAnsi" w:hAnsi="Calibri" w:cstheme="minorBidi"/>
          <w:sz w:val="28"/>
          <w:szCs w:val="22"/>
        </w:rPr>
      </w:pPr>
      <w:r w:rsidRPr="00390271">
        <w:rPr>
          <w:rFonts w:ascii="Calibri" w:eastAsiaTheme="minorHAnsi" w:hAnsi="Calibri" w:cstheme="minorBidi"/>
          <w:sz w:val="28"/>
          <w:szCs w:val="22"/>
        </w:rPr>
        <w:t>Here are the ancient New Testament Apocrypha with translations and commentary. The Apocrypha are documents that were not accepted into the canon of the New Testament by the orthodox church. The New Testament Apocrypha are those writings that were written by ancient Christians that were not accepted into the New Testament</w:t>
      </w:r>
    </w:p>
    <w:p w14:paraId="4B4376DE" w14:textId="6C123386" w:rsidR="00390271" w:rsidRPr="00390271" w:rsidRDefault="00390271" w:rsidP="00390271">
      <w:pPr>
        <w:numPr>
          <w:ilvl w:val="0"/>
          <w:numId w:val="30"/>
        </w:numPr>
        <w:shd w:val="clear" w:color="auto" w:fill="FFFFFF"/>
        <w:spacing w:after="0" w:line="240" w:lineRule="auto"/>
        <w:contextualSpacing w:val="0"/>
      </w:pPr>
      <w:hyperlink r:id="rId6" w:history="1">
        <w:r w:rsidRPr="00390271">
          <w:t>The Gospel of Thomas</w:t>
        </w:r>
      </w:hyperlink>
    </w:p>
    <w:p w14:paraId="7634095F" w14:textId="114F83AF" w:rsidR="00390271" w:rsidRPr="00390271" w:rsidRDefault="00390271" w:rsidP="00390271">
      <w:pPr>
        <w:numPr>
          <w:ilvl w:val="0"/>
          <w:numId w:val="30"/>
        </w:numPr>
        <w:shd w:val="clear" w:color="auto" w:fill="FFFFFF"/>
        <w:spacing w:after="0" w:line="240" w:lineRule="auto"/>
        <w:contextualSpacing w:val="0"/>
      </w:pPr>
      <w:hyperlink r:id="rId7" w:history="1">
        <w:proofErr w:type="spellStart"/>
        <w:r w:rsidRPr="00390271">
          <w:t>Oxyrhynchus</w:t>
        </w:r>
        <w:proofErr w:type="spellEnd"/>
        <w:r w:rsidRPr="00390271">
          <w:t xml:space="preserve"> 1224 Gospel</w:t>
        </w:r>
      </w:hyperlink>
    </w:p>
    <w:p w14:paraId="455882D7" w14:textId="327B888C" w:rsidR="00390271" w:rsidRPr="00390271" w:rsidRDefault="00390271" w:rsidP="00390271">
      <w:pPr>
        <w:numPr>
          <w:ilvl w:val="0"/>
          <w:numId w:val="30"/>
        </w:numPr>
        <w:shd w:val="clear" w:color="auto" w:fill="FFFFFF"/>
        <w:spacing w:after="0" w:line="240" w:lineRule="auto"/>
        <w:contextualSpacing w:val="0"/>
      </w:pPr>
      <w:hyperlink r:id="rId8" w:history="1">
        <w:r w:rsidRPr="00390271">
          <w:t>The Egerton Gospel</w:t>
        </w:r>
      </w:hyperlink>
    </w:p>
    <w:p w14:paraId="6FA0395C" w14:textId="483230A3" w:rsidR="00390271" w:rsidRPr="00390271" w:rsidRDefault="00390271" w:rsidP="00390271">
      <w:pPr>
        <w:numPr>
          <w:ilvl w:val="0"/>
          <w:numId w:val="30"/>
        </w:numPr>
        <w:shd w:val="clear" w:color="auto" w:fill="FFFFFF"/>
        <w:spacing w:after="0" w:line="240" w:lineRule="auto"/>
        <w:contextualSpacing w:val="0"/>
      </w:pPr>
      <w:hyperlink r:id="rId9" w:history="1">
        <w:r w:rsidRPr="00390271">
          <w:t>The Gospel of Peter</w:t>
        </w:r>
      </w:hyperlink>
    </w:p>
    <w:p w14:paraId="70C574A8" w14:textId="4880A585" w:rsidR="00390271" w:rsidRPr="00390271" w:rsidRDefault="00390271" w:rsidP="00390271">
      <w:pPr>
        <w:numPr>
          <w:ilvl w:val="0"/>
          <w:numId w:val="30"/>
        </w:numPr>
        <w:shd w:val="clear" w:color="auto" w:fill="FFFFFF"/>
        <w:spacing w:after="0" w:line="240" w:lineRule="auto"/>
        <w:contextualSpacing w:val="0"/>
      </w:pPr>
      <w:hyperlink r:id="rId10" w:history="1">
        <w:r w:rsidRPr="00390271">
          <w:t>Secret Mark</w:t>
        </w:r>
      </w:hyperlink>
    </w:p>
    <w:p w14:paraId="62194325" w14:textId="0A5AC406" w:rsidR="00390271" w:rsidRPr="00390271" w:rsidRDefault="00390271" w:rsidP="00390271">
      <w:pPr>
        <w:numPr>
          <w:ilvl w:val="0"/>
          <w:numId w:val="30"/>
        </w:numPr>
        <w:shd w:val="clear" w:color="auto" w:fill="FFFFFF"/>
        <w:spacing w:after="0" w:line="240" w:lineRule="auto"/>
        <w:contextualSpacing w:val="0"/>
      </w:pPr>
      <w:hyperlink r:id="rId11" w:history="1">
        <w:r w:rsidRPr="00390271">
          <w:t>The Gospel of the Egyptians</w:t>
        </w:r>
      </w:hyperlink>
    </w:p>
    <w:p w14:paraId="7E31D4DA" w14:textId="547C6F6D" w:rsidR="00390271" w:rsidRPr="00390271" w:rsidRDefault="00390271" w:rsidP="00390271">
      <w:pPr>
        <w:numPr>
          <w:ilvl w:val="0"/>
          <w:numId w:val="30"/>
        </w:numPr>
        <w:shd w:val="clear" w:color="auto" w:fill="FFFFFF"/>
        <w:spacing w:after="0" w:line="240" w:lineRule="auto"/>
        <w:contextualSpacing w:val="0"/>
      </w:pPr>
      <w:hyperlink r:id="rId12" w:history="1">
        <w:r w:rsidRPr="00390271">
          <w:t>The Gospel of the Hebrews</w:t>
        </w:r>
      </w:hyperlink>
    </w:p>
    <w:p w14:paraId="58BFBD68" w14:textId="166EA479" w:rsidR="00390271" w:rsidRPr="00390271" w:rsidRDefault="00390271" w:rsidP="00390271">
      <w:pPr>
        <w:numPr>
          <w:ilvl w:val="0"/>
          <w:numId w:val="30"/>
        </w:numPr>
        <w:shd w:val="clear" w:color="auto" w:fill="FFFFFF"/>
        <w:spacing w:after="0" w:line="240" w:lineRule="auto"/>
        <w:contextualSpacing w:val="0"/>
      </w:pPr>
      <w:hyperlink r:id="rId13" w:history="1">
        <w:r w:rsidRPr="00390271">
          <w:t>The Apocalypse of Peter</w:t>
        </w:r>
      </w:hyperlink>
    </w:p>
    <w:p w14:paraId="4ED235B1" w14:textId="24914E25" w:rsidR="00390271" w:rsidRPr="00390271" w:rsidRDefault="00390271" w:rsidP="00390271">
      <w:pPr>
        <w:numPr>
          <w:ilvl w:val="0"/>
          <w:numId w:val="30"/>
        </w:numPr>
        <w:shd w:val="clear" w:color="auto" w:fill="FFFFFF"/>
        <w:spacing w:after="0" w:line="240" w:lineRule="auto"/>
        <w:contextualSpacing w:val="0"/>
      </w:pPr>
      <w:hyperlink r:id="rId14" w:history="1">
        <w:r w:rsidRPr="00390271">
          <w:t>The Secret Book of James</w:t>
        </w:r>
      </w:hyperlink>
    </w:p>
    <w:p w14:paraId="7162AB41" w14:textId="1B451533" w:rsidR="00390271" w:rsidRPr="00390271" w:rsidRDefault="00390271" w:rsidP="00390271">
      <w:pPr>
        <w:numPr>
          <w:ilvl w:val="0"/>
          <w:numId w:val="30"/>
        </w:numPr>
        <w:shd w:val="clear" w:color="auto" w:fill="FFFFFF"/>
        <w:spacing w:after="0" w:line="240" w:lineRule="auto"/>
        <w:contextualSpacing w:val="0"/>
      </w:pPr>
      <w:hyperlink r:id="rId15" w:history="1">
        <w:r w:rsidRPr="00390271">
          <w:t>The Preaching of Peter</w:t>
        </w:r>
      </w:hyperlink>
    </w:p>
    <w:p w14:paraId="7150C24A" w14:textId="7145277F" w:rsidR="00390271" w:rsidRPr="00390271" w:rsidRDefault="00390271" w:rsidP="00390271">
      <w:pPr>
        <w:numPr>
          <w:ilvl w:val="0"/>
          <w:numId w:val="30"/>
        </w:numPr>
        <w:shd w:val="clear" w:color="auto" w:fill="FFFFFF"/>
        <w:spacing w:after="0" w:line="240" w:lineRule="auto"/>
        <w:contextualSpacing w:val="0"/>
      </w:pPr>
      <w:hyperlink r:id="rId16" w:history="1">
        <w:r w:rsidRPr="00390271">
          <w:t>The Gospel of the Ebionites</w:t>
        </w:r>
      </w:hyperlink>
    </w:p>
    <w:p w14:paraId="423A7D74" w14:textId="58BB4D26" w:rsidR="00390271" w:rsidRPr="00390271" w:rsidRDefault="00390271" w:rsidP="00390271">
      <w:pPr>
        <w:numPr>
          <w:ilvl w:val="0"/>
          <w:numId w:val="30"/>
        </w:numPr>
        <w:shd w:val="clear" w:color="auto" w:fill="FFFFFF"/>
        <w:spacing w:after="0" w:line="240" w:lineRule="auto"/>
        <w:contextualSpacing w:val="0"/>
      </w:pPr>
      <w:hyperlink r:id="rId17" w:history="1">
        <w:r w:rsidRPr="00390271">
          <w:t>The Gospel of the Nazoreans</w:t>
        </w:r>
      </w:hyperlink>
    </w:p>
    <w:p w14:paraId="58EBAC9F" w14:textId="10E954DE" w:rsidR="00390271" w:rsidRPr="00390271" w:rsidRDefault="00390271" w:rsidP="00390271">
      <w:pPr>
        <w:numPr>
          <w:ilvl w:val="0"/>
          <w:numId w:val="30"/>
        </w:numPr>
        <w:shd w:val="clear" w:color="auto" w:fill="FFFFFF"/>
        <w:spacing w:after="0" w:line="240" w:lineRule="auto"/>
        <w:contextualSpacing w:val="0"/>
      </w:pPr>
      <w:hyperlink r:id="rId18" w:history="1">
        <w:r w:rsidRPr="00390271">
          <w:t xml:space="preserve">The </w:t>
        </w:r>
        <w:proofErr w:type="spellStart"/>
        <w:r w:rsidRPr="00390271">
          <w:t>Oxyrhynchus</w:t>
        </w:r>
        <w:proofErr w:type="spellEnd"/>
        <w:r w:rsidRPr="00390271">
          <w:t xml:space="preserve"> 840 Gospel</w:t>
        </w:r>
      </w:hyperlink>
    </w:p>
    <w:p w14:paraId="644A35AA" w14:textId="2D0C9C25" w:rsidR="00390271" w:rsidRPr="00390271" w:rsidRDefault="00390271" w:rsidP="00390271">
      <w:pPr>
        <w:numPr>
          <w:ilvl w:val="0"/>
          <w:numId w:val="30"/>
        </w:numPr>
        <w:shd w:val="clear" w:color="auto" w:fill="FFFFFF"/>
        <w:spacing w:after="0" w:line="240" w:lineRule="auto"/>
        <w:contextualSpacing w:val="0"/>
      </w:pPr>
      <w:hyperlink r:id="rId19" w:history="1">
        <w:r w:rsidRPr="00390271">
          <w:t>The Traditions of Matthias</w:t>
        </w:r>
      </w:hyperlink>
    </w:p>
    <w:p w14:paraId="0DF995CD" w14:textId="6FD74410" w:rsidR="00390271" w:rsidRPr="00390271" w:rsidRDefault="00390271" w:rsidP="00390271">
      <w:pPr>
        <w:numPr>
          <w:ilvl w:val="0"/>
          <w:numId w:val="30"/>
        </w:numPr>
        <w:shd w:val="clear" w:color="auto" w:fill="FFFFFF"/>
        <w:spacing w:after="0" w:line="240" w:lineRule="auto"/>
        <w:contextualSpacing w:val="0"/>
      </w:pPr>
      <w:hyperlink r:id="rId20" w:history="1">
        <w:r w:rsidRPr="00390271">
          <w:t>The Gospel of Mary</w:t>
        </w:r>
      </w:hyperlink>
    </w:p>
    <w:p w14:paraId="3AF4812F" w14:textId="26E0BCFA" w:rsidR="00390271" w:rsidRPr="00390271" w:rsidRDefault="00390271" w:rsidP="00390271">
      <w:pPr>
        <w:numPr>
          <w:ilvl w:val="0"/>
          <w:numId w:val="30"/>
        </w:numPr>
        <w:shd w:val="clear" w:color="auto" w:fill="FFFFFF"/>
        <w:spacing w:after="0" w:line="240" w:lineRule="auto"/>
        <w:contextualSpacing w:val="0"/>
      </w:pPr>
      <w:hyperlink r:id="rId21" w:history="1">
        <w:r w:rsidRPr="00390271">
          <w:t>The Dialogue of the Savior</w:t>
        </w:r>
      </w:hyperlink>
    </w:p>
    <w:p w14:paraId="510CCC41" w14:textId="2A2F21B8" w:rsidR="00390271" w:rsidRPr="00390271" w:rsidRDefault="00390271" w:rsidP="00390271">
      <w:pPr>
        <w:numPr>
          <w:ilvl w:val="0"/>
          <w:numId w:val="30"/>
        </w:numPr>
        <w:shd w:val="clear" w:color="auto" w:fill="FFFFFF"/>
        <w:spacing w:after="0" w:line="240" w:lineRule="auto"/>
        <w:contextualSpacing w:val="0"/>
      </w:pPr>
      <w:hyperlink r:id="rId22" w:history="1">
        <w:r w:rsidRPr="00390271">
          <w:t>The Gospel of the Savior</w:t>
        </w:r>
      </w:hyperlink>
    </w:p>
    <w:p w14:paraId="7304ADD4" w14:textId="71FE7114" w:rsidR="00390271" w:rsidRPr="00390271" w:rsidRDefault="00390271" w:rsidP="00390271">
      <w:pPr>
        <w:numPr>
          <w:ilvl w:val="0"/>
          <w:numId w:val="30"/>
        </w:numPr>
        <w:shd w:val="clear" w:color="auto" w:fill="FFFFFF"/>
        <w:spacing w:after="0" w:line="240" w:lineRule="auto"/>
        <w:contextualSpacing w:val="0"/>
      </w:pPr>
      <w:hyperlink r:id="rId23" w:history="1">
        <w:r w:rsidRPr="00390271">
          <w:t xml:space="preserve">The </w:t>
        </w:r>
        <w:proofErr w:type="spellStart"/>
        <w:r w:rsidRPr="00390271">
          <w:t>Epistula</w:t>
        </w:r>
        <w:proofErr w:type="spellEnd"/>
        <w:r w:rsidRPr="00390271">
          <w:t xml:space="preserve"> </w:t>
        </w:r>
        <w:proofErr w:type="spellStart"/>
        <w:r w:rsidRPr="00390271">
          <w:t>Apostolorum</w:t>
        </w:r>
        <w:proofErr w:type="spellEnd"/>
      </w:hyperlink>
    </w:p>
    <w:p w14:paraId="158DA484" w14:textId="4DDE4F9E" w:rsidR="00390271" w:rsidRPr="00390271" w:rsidRDefault="00390271" w:rsidP="00390271">
      <w:pPr>
        <w:numPr>
          <w:ilvl w:val="0"/>
          <w:numId w:val="30"/>
        </w:numPr>
        <w:shd w:val="clear" w:color="auto" w:fill="FFFFFF"/>
        <w:spacing w:after="0" w:line="240" w:lineRule="auto"/>
        <w:contextualSpacing w:val="0"/>
      </w:pPr>
      <w:hyperlink r:id="rId24" w:history="1">
        <w:r w:rsidRPr="00390271">
          <w:t>The Infancy Gospel of James</w:t>
        </w:r>
      </w:hyperlink>
    </w:p>
    <w:p w14:paraId="75ED1139" w14:textId="3FEDDB65" w:rsidR="00390271" w:rsidRPr="00390271" w:rsidRDefault="00390271" w:rsidP="00390271">
      <w:pPr>
        <w:numPr>
          <w:ilvl w:val="0"/>
          <w:numId w:val="30"/>
        </w:numPr>
        <w:shd w:val="clear" w:color="auto" w:fill="FFFFFF"/>
        <w:spacing w:after="0" w:line="240" w:lineRule="auto"/>
        <w:contextualSpacing w:val="0"/>
      </w:pPr>
      <w:hyperlink r:id="rId25" w:history="1">
        <w:r w:rsidRPr="00390271">
          <w:t>The Infancy Gospel of Thomas</w:t>
        </w:r>
      </w:hyperlink>
    </w:p>
    <w:p w14:paraId="22BABD88" w14:textId="4FD41FBC" w:rsidR="00390271" w:rsidRPr="00390271" w:rsidRDefault="00390271" w:rsidP="00390271">
      <w:pPr>
        <w:numPr>
          <w:ilvl w:val="0"/>
          <w:numId w:val="30"/>
        </w:numPr>
        <w:shd w:val="clear" w:color="auto" w:fill="FFFFFF"/>
        <w:spacing w:after="0" w:line="240" w:lineRule="auto"/>
        <w:contextualSpacing w:val="0"/>
      </w:pPr>
      <w:hyperlink r:id="rId26" w:history="1">
        <w:r w:rsidRPr="00390271">
          <w:t>The Acts of Peter</w:t>
        </w:r>
      </w:hyperlink>
    </w:p>
    <w:p w14:paraId="7105CDC4" w14:textId="314CC4B4" w:rsidR="00390271" w:rsidRPr="00390271" w:rsidRDefault="00390271" w:rsidP="00390271">
      <w:pPr>
        <w:numPr>
          <w:ilvl w:val="0"/>
          <w:numId w:val="30"/>
        </w:numPr>
        <w:shd w:val="clear" w:color="auto" w:fill="FFFFFF"/>
        <w:spacing w:after="0" w:line="240" w:lineRule="auto"/>
        <w:contextualSpacing w:val="0"/>
      </w:pPr>
      <w:hyperlink r:id="rId27" w:history="1">
        <w:r w:rsidRPr="00390271">
          <w:t>The Acts of John</w:t>
        </w:r>
      </w:hyperlink>
    </w:p>
    <w:p w14:paraId="06B3BD5C" w14:textId="2BC613C0" w:rsidR="00390271" w:rsidRPr="00390271" w:rsidRDefault="00390271" w:rsidP="00390271">
      <w:pPr>
        <w:numPr>
          <w:ilvl w:val="0"/>
          <w:numId w:val="30"/>
        </w:numPr>
        <w:shd w:val="clear" w:color="auto" w:fill="FFFFFF"/>
        <w:spacing w:after="0" w:line="240" w:lineRule="auto"/>
        <w:contextualSpacing w:val="0"/>
      </w:pPr>
      <w:hyperlink r:id="rId28" w:history="1">
        <w:r w:rsidRPr="00390271">
          <w:t>The Acts of Paul</w:t>
        </w:r>
      </w:hyperlink>
    </w:p>
    <w:p w14:paraId="38742E4A" w14:textId="613ECE14" w:rsidR="00390271" w:rsidRPr="00390271" w:rsidRDefault="00390271" w:rsidP="00390271">
      <w:pPr>
        <w:numPr>
          <w:ilvl w:val="0"/>
          <w:numId w:val="30"/>
        </w:numPr>
        <w:shd w:val="clear" w:color="auto" w:fill="FFFFFF"/>
        <w:spacing w:after="0" w:line="240" w:lineRule="auto"/>
        <w:contextualSpacing w:val="0"/>
      </w:pPr>
      <w:hyperlink r:id="rId29" w:history="1">
        <w:r w:rsidRPr="00390271">
          <w:t>The Acts of Andrew</w:t>
        </w:r>
      </w:hyperlink>
    </w:p>
    <w:p w14:paraId="5C20ABBE" w14:textId="67B01D36" w:rsidR="00390271" w:rsidRPr="00390271" w:rsidRDefault="00390271" w:rsidP="00390271">
      <w:pPr>
        <w:numPr>
          <w:ilvl w:val="0"/>
          <w:numId w:val="30"/>
        </w:numPr>
        <w:shd w:val="clear" w:color="auto" w:fill="FFFFFF"/>
        <w:spacing w:after="0" w:line="240" w:lineRule="auto"/>
        <w:contextualSpacing w:val="0"/>
      </w:pPr>
      <w:hyperlink r:id="rId30" w:history="1">
        <w:r w:rsidRPr="00390271">
          <w:t>The Acts of Peter and the Twelve</w:t>
        </w:r>
      </w:hyperlink>
    </w:p>
    <w:p w14:paraId="6C697036" w14:textId="62EA5853" w:rsidR="00390271" w:rsidRPr="00390271" w:rsidRDefault="00390271" w:rsidP="00390271">
      <w:pPr>
        <w:numPr>
          <w:ilvl w:val="0"/>
          <w:numId w:val="30"/>
        </w:numPr>
        <w:shd w:val="clear" w:color="auto" w:fill="FFFFFF"/>
        <w:spacing w:after="0" w:line="240" w:lineRule="auto"/>
        <w:contextualSpacing w:val="0"/>
      </w:pPr>
      <w:hyperlink r:id="rId31" w:history="1">
        <w:r w:rsidRPr="00390271">
          <w:t>The Book of Thomas the Contender</w:t>
        </w:r>
      </w:hyperlink>
    </w:p>
    <w:p w14:paraId="2402BFCE" w14:textId="7FCE8D26" w:rsidR="00390271" w:rsidRPr="00390271" w:rsidRDefault="00390271" w:rsidP="00390271">
      <w:pPr>
        <w:numPr>
          <w:ilvl w:val="0"/>
          <w:numId w:val="30"/>
        </w:numPr>
        <w:shd w:val="clear" w:color="auto" w:fill="FFFFFF"/>
        <w:spacing w:after="0" w:line="240" w:lineRule="auto"/>
        <w:contextualSpacing w:val="0"/>
      </w:pPr>
      <w:hyperlink r:id="rId32" w:history="1">
        <w:r w:rsidRPr="00390271">
          <w:t>The Acts of Thomas</w:t>
        </w:r>
      </w:hyperlink>
    </w:p>
    <w:p w14:paraId="5A8ACD48" w14:textId="77777777" w:rsidR="00390271" w:rsidRDefault="00390271" w:rsidP="00E0147A"/>
    <w:p w14:paraId="1B89456E" w14:textId="78D79D37" w:rsidR="00E0147A" w:rsidRDefault="00390271" w:rsidP="00390271">
      <w:pPr>
        <w:ind w:left="360"/>
      </w:pPr>
      <w:r>
        <w:t>Anyone who has doubts about the New Testament canon should take the time to read some of the New Testament Apocrypha.</w:t>
      </w:r>
      <w:r w:rsidR="004D7843">
        <w:t xml:space="preserve">  Below are examples of what you will find:</w:t>
      </w:r>
    </w:p>
    <w:p w14:paraId="02B736C7" w14:textId="2E8E603D" w:rsidR="004D7843" w:rsidRDefault="004D7843" w:rsidP="004D7843">
      <w:pPr>
        <w:pStyle w:val="ListParagraph"/>
        <w:numPr>
          <w:ilvl w:val="0"/>
          <w:numId w:val="31"/>
        </w:numPr>
      </w:pPr>
      <w:r>
        <w:t>In the Infancy Story of Thomas – a child bumps his should and Jesus strike him dead.</w:t>
      </w:r>
    </w:p>
    <w:p w14:paraId="248CDE5F" w14:textId="1BA97FCA" w:rsidR="004D7843" w:rsidRDefault="004D7843" w:rsidP="004D7843">
      <w:pPr>
        <w:pStyle w:val="ListParagraph"/>
        <w:numPr>
          <w:ilvl w:val="0"/>
          <w:numId w:val="31"/>
        </w:numPr>
      </w:pPr>
      <w:r>
        <w:t>Gospel of Peter – Three men come out of Jesus’ tomb with a cross following them; the head of two of them reaches to heaven, the head of the other overpasses the heavens.</w:t>
      </w:r>
    </w:p>
    <w:p w14:paraId="50983961" w14:textId="45467A86" w:rsidR="004D7843" w:rsidRDefault="004D7843" w:rsidP="004D7843">
      <w:pPr>
        <w:pStyle w:val="ListParagraph"/>
        <w:numPr>
          <w:ilvl w:val="0"/>
          <w:numId w:val="31"/>
        </w:numPr>
      </w:pPr>
      <w:proofErr w:type="spellStart"/>
      <w:r>
        <w:t>Protevangelium</w:t>
      </w:r>
      <w:proofErr w:type="spellEnd"/>
      <w:r>
        <w:t xml:space="preserve"> of James – Mary is brought up in the temple dedicated as a virgin from the age of 3.</w:t>
      </w:r>
    </w:p>
    <w:p w14:paraId="6E2DDF9A" w14:textId="369C1E5A" w:rsidR="004D7843" w:rsidRDefault="004D7843" w:rsidP="004D7843">
      <w:pPr>
        <w:pStyle w:val="ListParagraph"/>
        <w:numPr>
          <w:ilvl w:val="0"/>
          <w:numId w:val="31"/>
        </w:numPr>
      </w:pPr>
      <w:r>
        <w:t>Acts of John – Finding bedbugs in his bed at an inn, John commands the bugs to leave and behave themselves.</w:t>
      </w:r>
    </w:p>
    <w:p w14:paraId="1E45314C" w14:textId="69C94605" w:rsidR="004D7843" w:rsidRDefault="004D7843" w:rsidP="004D7843">
      <w:pPr>
        <w:pStyle w:val="ListParagraph"/>
        <w:numPr>
          <w:ilvl w:val="0"/>
          <w:numId w:val="31"/>
        </w:numPr>
      </w:pPr>
      <w:r>
        <w:t>Acts of Paul – Paul baptizes a lion, who later spares him from death in the amphitheater at Ephesus.</w:t>
      </w:r>
    </w:p>
    <w:p w14:paraId="69902999" w14:textId="6FC14AB0" w:rsidR="004D7843" w:rsidRDefault="004D7843" w:rsidP="004D7843">
      <w:pPr>
        <w:ind w:left="360"/>
      </w:pPr>
      <w:r>
        <w:t xml:space="preserve">The writings of the Apostolic Fathers (A.D. 95-155) are not to be classified as New Testament Apocrypha as they are simply </w:t>
      </w:r>
      <w:proofErr w:type="gramStart"/>
      <w:r>
        <w:t>letters</w:t>
      </w:r>
      <w:proofErr w:type="gramEnd"/>
      <w:r>
        <w:t xml:space="preserve"> of edification and encouragement</w:t>
      </w:r>
      <w:r w:rsidR="00BD1C41">
        <w:t xml:space="preserve"> written by ordinary Christian and do not profess apostolic wisdom and authority.</w:t>
      </w:r>
    </w:p>
    <w:p w14:paraId="794D0D83" w14:textId="3E6BFCC7" w:rsidR="00BD1C41" w:rsidRPr="00E0147A" w:rsidRDefault="00BD1C41" w:rsidP="00BD1C41">
      <w:pPr>
        <w:pStyle w:val="Heading2"/>
      </w:pPr>
      <w:r>
        <w:t>Note</w:t>
      </w:r>
    </w:p>
    <w:p w14:paraId="51B8BE81" w14:textId="575120DB" w:rsidR="00E0147A" w:rsidRDefault="00E0147A" w:rsidP="00E0147A">
      <w:r w:rsidRPr="00E0147A">
        <w:t xml:space="preserve">There are in all </w:t>
      </w:r>
      <w:r>
        <w:t>283</w:t>
      </w:r>
      <w:r w:rsidRPr="00E0147A">
        <w:t xml:space="preserve"> direct quotations from the Hebrew Bible (Old Testament) in the New Testament.</w:t>
      </w:r>
      <w:r>
        <w:t xml:space="preserve">  </w:t>
      </w:r>
      <w:r w:rsidRPr="00E0147A">
        <w:t xml:space="preserve">In about </w:t>
      </w:r>
      <w:r>
        <w:t>90</w:t>
      </w:r>
      <w:r w:rsidRPr="00E0147A">
        <w:t xml:space="preserve"> instances, the Septuagint is literally quoted. In around </w:t>
      </w:r>
      <w:r>
        <w:t>80</w:t>
      </w:r>
      <w:r w:rsidRPr="00E0147A">
        <w:t xml:space="preserve"> further instances, the quote is altered in some way.</w:t>
      </w:r>
      <w:r w:rsidR="00BD1C41">
        <w:t xml:space="preserve">  </w:t>
      </w:r>
      <w:r>
        <w:t>This list has all the Old Testament books that are never explicitly quoted in the New Testament.</w:t>
      </w:r>
    </w:p>
    <w:p w14:paraId="0FF0CD2F" w14:textId="77777777" w:rsidR="00E0147A" w:rsidRDefault="00E0147A" w:rsidP="00E0147A">
      <w:pPr>
        <w:pStyle w:val="ListParagraph"/>
        <w:numPr>
          <w:ilvl w:val="0"/>
          <w:numId w:val="27"/>
        </w:numPr>
      </w:pPr>
      <w:r>
        <w:t>Judges</w:t>
      </w:r>
    </w:p>
    <w:p w14:paraId="23FC318F" w14:textId="77777777" w:rsidR="00E0147A" w:rsidRDefault="00E0147A" w:rsidP="00E0147A">
      <w:pPr>
        <w:pStyle w:val="ListParagraph"/>
        <w:numPr>
          <w:ilvl w:val="0"/>
          <w:numId w:val="27"/>
        </w:numPr>
      </w:pPr>
      <w:r>
        <w:t>Ruth</w:t>
      </w:r>
    </w:p>
    <w:p w14:paraId="1D05F83E" w14:textId="77777777" w:rsidR="00E0147A" w:rsidRDefault="00E0147A" w:rsidP="00E0147A">
      <w:pPr>
        <w:pStyle w:val="ListParagraph"/>
        <w:numPr>
          <w:ilvl w:val="0"/>
          <w:numId w:val="27"/>
        </w:numPr>
      </w:pPr>
      <w:r>
        <w:t>Ezra</w:t>
      </w:r>
    </w:p>
    <w:p w14:paraId="09112C55" w14:textId="77777777" w:rsidR="00E0147A" w:rsidRDefault="00E0147A" w:rsidP="00E0147A">
      <w:pPr>
        <w:pStyle w:val="ListParagraph"/>
        <w:numPr>
          <w:ilvl w:val="0"/>
          <w:numId w:val="27"/>
        </w:numPr>
      </w:pPr>
      <w:r>
        <w:t>Esther</w:t>
      </w:r>
    </w:p>
    <w:p w14:paraId="72DE6921" w14:textId="77777777" w:rsidR="00E0147A" w:rsidRDefault="00E0147A" w:rsidP="00E0147A">
      <w:pPr>
        <w:pStyle w:val="ListParagraph"/>
        <w:numPr>
          <w:ilvl w:val="0"/>
          <w:numId w:val="27"/>
        </w:numPr>
      </w:pPr>
      <w:r>
        <w:t>Ecclesiastes</w:t>
      </w:r>
    </w:p>
    <w:p w14:paraId="5974164A" w14:textId="77777777" w:rsidR="00E0147A" w:rsidRDefault="00E0147A" w:rsidP="00E0147A">
      <w:pPr>
        <w:pStyle w:val="ListParagraph"/>
        <w:numPr>
          <w:ilvl w:val="0"/>
          <w:numId w:val="27"/>
        </w:numPr>
      </w:pPr>
      <w:r>
        <w:t>Song of Solomon</w:t>
      </w:r>
    </w:p>
    <w:p w14:paraId="55880619" w14:textId="77777777" w:rsidR="00E0147A" w:rsidRDefault="00E0147A" w:rsidP="00E0147A">
      <w:pPr>
        <w:pStyle w:val="ListParagraph"/>
        <w:numPr>
          <w:ilvl w:val="0"/>
          <w:numId w:val="27"/>
        </w:numPr>
      </w:pPr>
      <w:r>
        <w:t>Lamentations</w:t>
      </w:r>
    </w:p>
    <w:p w14:paraId="5E5ED887" w14:textId="77777777" w:rsidR="00E0147A" w:rsidRDefault="00E0147A" w:rsidP="00E0147A">
      <w:pPr>
        <w:pStyle w:val="ListParagraph"/>
        <w:numPr>
          <w:ilvl w:val="0"/>
          <w:numId w:val="27"/>
        </w:numPr>
      </w:pPr>
      <w:r>
        <w:t>Obadiah</w:t>
      </w:r>
    </w:p>
    <w:p w14:paraId="77A59F03" w14:textId="77777777" w:rsidR="00E0147A" w:rsidRDefault="00E0147A" w:rsidP="00E0147A">
      <w:pPr>
        <w:pStyle w:val="ListParagraph"/>
        <w:numPr>
          <w:ilvl w:val="0"/>
          <w:numId w:val="27"/>
        </w:numPr>
      </w:pPr>
      <w:r>
        <w:t>Jonah</w:t>
      </w:r>
    </w:p>
    <w:p w14:paraId="2D8E7C74" w14:textId="27D22C7A" w:rsidR="00E0147A" w:rsidRPr="00E0147A" w:rsidRDefault="00E0147A" w:rsidP="00E0147A">
      <w:pPr>
        <w:pStyle w:val="ListParagraph"/>
        <w:numPr>
          <w:ilvl w:val="0"/>
          <w:numId w:val="27"/>
        </w:numPr>
      </w:pPr>
      <w:r>
        <w:t>Zephaniah</w:t>
      </w:r>
    </w:p>
    <w:sectPr w:rsidR="00E0147A" w:rsidRPr="00E0147A"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287A"/>
    <w:multiLevelType w:val="hybridMultilevel"/>
    <w:tmpl w:val="1FDA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11E2D"/>
    <w:multiLevelType w:val="hybridMultilevel"/>
    <w:tmpl w:val="FB1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C00E3"/>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15A08"/>
    <w:multiLevelType w:val="hybridMultilevel"/>
    <w:tmpl w:val="A3D0F4EE"/>
    <w:lvl w:ilvl="0" w:tplc="5C662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03BFE"/>
    <w:multiLevelType w:val="hybridMultilevel"/>
    <w:tmpl w:val="6B86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0AF"/>
    <w:multiLevelType w:val="hybridMultilevel"/>
    <w:tmpl w:val="23B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64BC1"/>
    <w:multiLevelType w:val="multilevel"/>
    <w:tmpl w:val="8390BF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D96F67"/>
    <w:multiLevelType w:val="hybridMultilevel"/>
    <w:tmpl w:val="253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A1550"/>
    <w:multiLevelType w:val="hybridMultilevel"/>
    <w:tmpl w:val="B36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1377D"/>
    <w:multiLevelType w:val="hybridMultilevel"/>
    <w:tmpl w:val="F11EA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C6A27"/>
    <w:multiLevelType w:val="hybridMultilevel"/>
    <w:tmpl w:val="34DE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43B6B"/>
    <w:multiLevelType w:val="hybridMultilevel"/>
    <w:tmpl w:val="DB3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71951"/>
    <w:multiLevelType w:val="hybridMultilevel"/>
    <w:tmpl w:val="B9B0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65864"/>
    <w:multiLevelType w:val="hybridMultilevel"/>
    <w:tmpl w:val="8FE2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703CC"/>
    <w:multiLevelType w:val="hybridMultilevel"/>
    <w:tmpl w:val="D1F2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46158"/>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F4A92"/>
    <w:multiLevelType w:val="multilevel"/>
    <w:tmpl w:val="26281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B41EF"/>
    <w:multiLevelType w:val="multilevel"/>
    <w:tmpl w:val="8390BF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4"/>
  </w:num>
  <w:num w:numId="13">
    <w:abstractNumId w:val="30"/>
  </w:num>
  <w:num w:numId="14">
    <w:abstractNumId w:val="11"/>
  </w:num>
  <w:num w:numId="15">
    <w:abstractNumId w:val="18"/>
  </w:num>
  <w:num w:numId="16">
    <w:abstractNumId w:val="19"/>
  </w:num>
  <w:num w:numId="17">
    <w:abstractNumId w:val="12"/>
  </w:num>
  <w:num w:numId="18">
    <w:abstractNumId w:val="15"/>
  </w:num>
  <w:num w:numId="19">
    <w:abstractNumId w:val="27"/>
  </w:num>
  <w:num w:numId="20">
    <w:abstractNumId w:val="25"/>
  </w:num>
  <w:num w:numId="21">
    <w:abstractNumId w:val="23"/>
  </w:num>
  <w:num w:numId="22">
    <w:abstractNumId w:val="22"/>
  </w:num>
  <w:num w:numId="23">
    <w:abstractNumId w:val="13"/>
  </w:num>
  <w:num w:numId="24">
    <w:abstractNumId w:val="28"/>
  </w:num>
  <w:num w:numId="25">
    <w:abstractNumId w:val="24"/>
  </w:num>
  <w:num w:numId="26">
    <w:abstractNumId w:val="21"/>
  </w:num>
  <w:num w:numId="27">
    <w:abstractNumId w:val="26"/>
  </w:num>
  <w:num w:numId="28">
    <w:abstractNumId w:val="10"/>
  </w:num>
  <w:num w:numId="29">
    <w:abstractNumId w:val="1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11E52"/>
    <w:rsid w:val="00012614"/>
    <w:rsid w:val="00021E4B"/>
    <w:rsid w:val="00024D53"/>
    <w:rsid w:val="00026143"/>
    <w:rsid w:val="00042A53"/>
    <w:rsid w:val="00047BB4"/>
    <w:rsid w:val="00050B76"/>
    <w:rsid w:val="00052497"/>
    <w:rsid w:val="0005292A"/>
    <w:rsid w:val="000549C1"/>
    <w:rsid w:val="000568F2"/>
    <w:rsid w:val="00056B9F"/>
    <w:rsid w:val="00056CA7"/>
    <w:rsid w:val="00067283"/>
    <w:rsid w:val="0007233E"/>
    <w:rsid w:val="00093506"/>
    <w:rsid w:val="0009400A"/>
    <w:rsid w:val="00094AC0"/>
    <w:rsid w:val="000B1A42"/>
    <w:rsid w:val="000E5CE1"/>
    <w:rsid w:val="00105BD1"/>
    <w:rsid w:val="00121BA5"/>
    <w:rsid w:val="00126389"/>
    <w:rsid w:val="00162CAB"/>
    <w:rsid w:val="00163C68"/>
    <w:rsid w:val="001835AB"/>
    <w:rsid w:val="00203BBF"/>
    <w:rsid w:val="002526F8"/>
    <w:rsid w:val="00254B2A"/>
    <w:rsid w:val="002574BC"/>
    <w:rsid w:val="00277DBD"/>
    <w:rsid w:val="00296ACF"/>
    <w:rsid w:val="002D34FF"/>
    <w:rsid w:val="002E1EFB"/>
    <w:rsid w:val="002F32F2"/>
    <w:rsid w:val="00302D2A"/>
    <w:rsid w:val="00314AF1"/>
    <w:rsid w:val="00320988"/>
    <w:rsid w:val="00321950"/>
    <w:rsid w:val="003261FA"/>
    <w:rsid w:val="00350DDA"/>
    <w:rsid w:val="003650E3"/>
    <w:rsid w:val="00387D74"/>
    <w:rsid w:val="00390271"/>
    <w:rsid w:val="003905E9"/>
    <w:rsid w:val="00394B24"/>
    <w:rsid w:val="003B1749"/>
    <w:rsid w:val="003B36A6"/>
    <w:rsid w:val="003C4BBC"/>
    <w:rsid w:val="003C5088"/>
    <w:rsid w:val="004107B7"/>
    <w:rsid w:val="004167E9"/>
    <w:rsid w:val="0041686D"/>
    <w:rsid w:val="00423D8A"/>
    <w:rsid w:val="004318B3"/>
    <w:rsid w:val="00446FCF"/>
    <w:rsid w:val="00450D58"/>
    <w:rsid w:val="004540A4"/>
    <w:rsid w:val="004619E4"/>
    <w:rsid w:val="00461C96"/>
    <w:rsid w:val="00473BA3"/>
    <w:rsid w:val="00475F6A"/>
    <w:rsid w:val="00476FF1"/>
    <w:rsid w:val="00484D3B"/>
    <w:rsid w:val="00487E4F"/>
    <w:rsid w:val="00497011"/>
    <w:rsid w:val="004D434E"/>
    <w:rsid w:val="004D6C54"/>
    <w:rsid w:val="004D7843"/>
    <w:rsid w:val="004E25F9"/>
    <w:rsid w:val="004E7383"/>
    <w:rsid w:val="005017F5"/>
    <w:rsid w:val="00504675"/>
    <w:rsid w:val="00515811"/>
    <w:rsid w:val="005545F0"/>
    <w:rsid w:val="00567A01"/>
    <w:rsid w:val="00573A4B"/>
    <w:rsid w:val="0057455B"/>
    <w:rsid w:val="005A7A6D"/>
    <w:rsid w:val="005D3E8F"/>
    <w:rsid w:val="005E0454"/>
    <w:rsid w:val="005E363B"/>
    <w:rsid w:val="005E7A85"/>
    <w:rsid w:val="005F3CF3"/>
    <w:rsid w:val="00602D6B"/>
    <w:rsid w:val="00613A00"/>
    <w:rsid w:val="00627EDF"/>
    <w:rsid w:val="00637768"/>
    <w:rsid w:val="00637F57"/>
    <w:rsid w:val="0064708A"/>
    <w:rsid w:val="00654EC7"/>
    <w:rsid w:val="00657F75"/>
    <w:rsid w:val="00663782"/>
    <w:rsid w:val="0068312F"/>
    <w:rsid w:val="0069115B"/>
    <w:rsid w:val="00695500"/>
    <w:rsid w:val="006A45C6"/>
    <w:rsid w:val="006C6205"/>
    <w:rsid w:val="006D66C5"/>
    <w:rsid w:val="006F0DBD"/>
    <w:rsid w:val="007378CB"/>
    <w:rsid w:val="0075466A"/>
    <w:rsid w:val="007550B2"/>
    <w:rsid w:val="00762D23"/>
    <w:rsid w:val="00781E60"/>
    <w:rsid w:val="007B2B67"/>
    <w:rsid w:val="007B73D0"/>
    <w:rsid w:val="007C0BF4"/>
    <w:rsid w:val="007C6FF4"/>
    <w:rsid w:val="00827270"/>
    <w:rsid w:val="0084741C"/>
    <w:rsid w:val="008564A6"/>
    <w:rsid w:val="0088330C"/>
    <w:rsid w:val="008A1515"/>
    <w:rsid w:val="008B42A1"/>
    <w:rsid w:val="008E2B2D"/>
    <w:rsid w:val="008F242F"/>
    <w:rsid w:val="008F36F1"/>
    <w:rsid w:val="008F5176"/>
    <w:rsid w:val="00901682"/>
    <w:rsid w:val="00903490"/>
    <w:rsid w:val="00910724"/>
    <w:rsid w:val="00915936"/>
    <w:rsid w:val="0092052F"/>
    <w:rsid w:val="00922A16"/>
    <w:rsid w:val="0093239C"/>
    <w:rsid w:val="009418C9"/>
    <w:rsid w:val="0095216B"/>
    <w:rsid w:val="00957A57"/>
    <w:rsid w:val="0098749D"/>
    <w:rsid w:val="00990F89"/>
    <w:rsid w:val="00992AA8"/>
    <w:rsid w:val="009948E0"/>
    <w:rsid w:val="009A0242"/>
    <w:rsid w:val="009A5B41"/>
    <w:rsid w:val="009C7225"/>
    <w:rsid w:val="009D783D"/>
    <w:rsid w:val="009E65FA"/>
    <w:rsid w:val="00A046A8"/>
    <w:rsid w:val="00A06B04"/>
    <w:rsid w:val="00A30346"/>
    <w:rsid w:val="00A36292"/>
    <w:rsid w:val="00A43026"/>
    <w:rsid w:val="00A61D2C"/>
    <w:rsid w:val="00A74E04"/>
    <w:rsid w:val="00A77CAA"/>
    <w:rsid w:val="00A95185"/>
    <w:rsid w:val="00AA1AA4"/>
    <w:rsid w:val="00AA2BA8"/>
    <w:rsid w:val="00B0178D"/>
    <w:rsid w:val="00B020A8"/>
    <w:rsid w:val="00B1251B"/>
    <w:rsid w:val="00B15E68"/>
    <w:rsid w:val="00B2393C"/>
    <w:rsid w:val="00B35A61"/>
    <w:rsid w:val="00B60746"/>
    <w:rsid w:val="00B7388D"/>
    <w:rsid w:val="00B76DC5"/>
    <w:rsid w:val="00B835F6"/>
    <w:rsid w:val="00B91C9B"/>
    <w:rsid w:val="00B9474E"/>
    <w:rsid w:val="00BB72EB"/>
    <w:rsid w:val="00BB7AE1"/>
    <w:rsid w:val="00BC2010"/>
    <w:rsid w:val="00BC2C0C"/>
    <w:rsid w:val="00BC636F"/>
    <w:rsid w:val="00BC7B31"/>
    <w:rsid w:val="00BD1C41"/>
    <w:rsid w:val="00BE2DAD"/>
    <w:rsid w:val="00BF1F5B"/>
    <w:rsid w:val="00C6602C"/>
    <w:rsid w:val="00C815B9"/>
    <w:rsid w:val="00CA012F"/>
    <w:rsid w:val="00CD2D25"/>
    <w:rsid w:val="00D33E12"/>
    <w:rsid w:val="00D50C65"/>
    <w:rsid w:val="00D51B7D"/>
    <w:rsid w:val="00D736DD"/>
    <w:rsid w:val="00D858EB"/>
    <w:rsid w:val="00D93CE1"/>
    <w:rsid w:val="00D964A9"/>
    <w:rsid w:val="00DA73E2"/>
    <w:rsid w:val="00DB1993"/>
    <w:rsid w:val="00DB7AE8"/>
    <w:rsid w:val="00DD3874"/>
    <w:rsid w:val="00E0147A"/>
    <w:rsid w:val="00E02E79"/>
    <w:rsid w:val="00E33EC5"/>
    <w:rsid w:val="00E454C6"/>
    <w:rsid w:val="00E52F43"/>
    <w:rsid w:val="00E65FA6"/>
    <w:rsid w:val="00E7007F"/>
    <w:rsid w:val="00E716B8"/>
    <w:rsid w:val="00E7764E"/>
    <w:rsid w:val="00E93996"/>
    <w:rsid w:val="00EA4FCB"/>
    <w:rsid w:val="00EE6166"/>
    <w:rsid w:val="00EF02F2"/>
    <w:rsid w:val="00EF2234"/>
    <w:rsid w:val="00EF5246"/>
    <w:rsid w:val="00F06275"/>
    <w:rsid w:val="00F355D3"/>
    <w:rsid w:val="00F4143D"/>
    <w:rsid w:val="00F44201"/>
    <w:rsid w:val="00F5293F"/>
    <w:rsid w:val="00F806F0"/>
    <w:rsid w:val="00F81052"/>
    <w:rsid w:val="00F83445"/>
    <w:rsid w:val="00F92AAD"/>
    <w:rsid w:val="00F97C86"/>
    <w:rsid w:val="00FB2603"/>
    <w:rsid w:val="00FD139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paragraph" w:styleId="Heading4">
    <w:name w:val="heading 4"/>
    <w:basedOn w:val="Normal"/>
    <w:next w:val="Normal"/>
    <w:link w:val="Heading4Char"/>
    <w:uiPriority w:val="9"/>
    <w:semiHidden/>
    <w:unhideWhenUsed/>
    <w:qFormat/>
    <w:rsid w:val="00E014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 w:type="character" w:styleId="Hyperlink">
    <w:name w:val="Hyperlink"/>
    <w:basedOn w:val="DefaultParagraphFont"/>
    <w:uiPriority w:val="99"/>
    <w:unhideWhenUsed/>
    <w:rsid w:val="003650E3"/>
    <w:rPr>
      <w:color w:val="0563C1" w:themeColor="hyperlink"/>
      <w:u w:val="single"/>
    </w:rPr>
  </w:style>
  <w:style w:type="character" w:styleId="UnresolvedMention">
    <w:name w:val="Unresolved Mention"/>
    <w:basedOn w:val="DefaultParagraphFont"/>
    <w:uiPriority w:val="99"/>
    <w:semiHidden/>
    <w:unhideWhenUsed/>
    <w:rsid w:val="003650E3"/>
    <w:rPr>
      <w:color w:val="605E5C"/>
      <w:shd w:val="clear" w:color="auto" w:fill="E1DFDD"/>
    </w:rPr>
  </w:style>
  <w:style w:type="character" w:styleId="Emphasis">
    <w:name w:val="Emphasis"/>
    <w:basedOn w:val="DefaultParagraphFont"/>
    <w:uiPriority w:val="20"/>
    <w:qFormat/>
    <w:rsid w:val="00BC2C0C"/>
    <w:rPr>
      <w:i/>
      <w:iCs/>
    </w:rPr>
  </w:style>
  <w:style w:type="character" w:styleId="Strong">
    <w:name w:val="Strong"/>
    <w:basedOn w:val="DefaultParagraphFont"/>
    <w:uiPriority w:val="22"/>
    <w:qFormat/>
    <w:rsid w:val="0093239C"/>
    <w:rPr>
      <w:b/>
      <w:bCs/>
    </w:rPr>
  </w:style>
  <w:style w:type="character" w:customStyle="1" w:styleId="text-smallcaps">
    <w:name w:val="text-smallcaps"/>
    <w:basedOn w:val="DefaultParagraphFont"/>
    <w:rsid w:val="0093239C"/>
  </w:style>
  <w:style w:type="paragraph" w:styleId="NormalWeb">
    <w:name w:val="Normal (Web)"/>
    <w:basedOn w:val="Normal"/>
    <w:uiPriority w:val="99"/>
    <w:semiHidden/>
    <w:unhideWhenUsed/>
    <w:rsid w:val="00C6602C"/>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vmod">
    <w:name w:val="vmod"/>
    <w:basedOn w:val="Normal"/>
    <w:rsid w:val="00CD2D25"/>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0147A"/>
    <w:rPr>
      <w:rFonts w:asciiTheme="majorHAnsi" w:eastAsiaTheme="majorEastAsia" w:hAnsiTheme="majorHAnsi" w:cstheme="majorBidi"/>
      <w:i/>
      <w:iCs/>
      <w:color w:val="2F5496" w:themeColor="accent1" w:themeShade="BF"/>
      <w:sz w:val="28"/>
    </w:rPr>
  </w:style>
  <w:style w:type="character" w:customStyle="1" w:styleId="hgkelc">
    <w:name w:val="hgkelc"/>
    <w:basedOn w:val="DefaultParagraphFont"/>
    <w:rsid w:val="0085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81380">
      <w:bodyDiv w:val="1"/>
      <w:marLeft w:val="0"/>
      <w:marRight w:val="0"/>
      <w:marTop w:val="0"/>
      <w:marBottom w:val="0"/>
      <w:divBdr>
        <w:top w:val="none" w:sz="0" w:space="0" w:color="auto"/>
        <w:left w:val="none" w:sz="0" w:space="0" w:color="auto"/>
        <w:bottom w:val="none" w:sz="0" w:space="0" w:color="auto"/>
        <w:right w:val="none" w:sz="0" w:space="0" w:color="auto"/>
      </w:divBdr>
    </w:div>
    <w:div w:id="602764847">
      <w:bodyDiv w:val="1"/>
      <w:marLeft w:val="0"/>
      <w:marRight w:val="0"/>
      <w:marTop w:val="0"/>
      <w:marBottom w:val="0"/>
      <w:divBdr>
        <w:top w:val="none" w:sz="0" w:space="0" w:color="auto"/>
        <w:left w:val="none" w:sz="0" w:space="0" w:color="auto"/>
        <w:bottom w:val="none" w:sz="0" w:space="0" w:color="auto"/>
        <w:right w:val="none" w:sz="0" w:space="0" w:color="auto"/>
      </w:divBdr>
      <w:divsChild>
        <w:div w:id="1556697535">
          <w:marLeft w:val="300"/>
          <w:marRight w:val="0"/>
          <w:marTop w:val="0"/>
          <w:marBottom w:val="0"/>
          <w:divBdr>
            <w:top w:val="none" w:sz="0" w:space="0" w:color="auto"/>
            <w:left w:val="none" w:sz="0" w:space="0" w:color="auto"/>
            <w:bottom w:val="none" w:sz="0" w:space="0" w:color="auto"/>
            <w:right w:val="none" w:sz="0" w:space="0" w:color="auto"/>
          </w:divBdr>
          <w:divsChild>
            <w:div w:id="2071269219">
              <w:marLeft w:val="-300"/>
              <w:marRight w:val="0"/>
              <w:marTop w:val="0"/>
              <w:marBottom w:val="0"/>
              <w:divBdr>
                <w:top w:val="none" w:sz="0" w:space="0" w:color="auto"/>
                <w:left w:val="none" w:sz="0" w:space="0" w:color="auto"/>
                <w:bottom w:val="none" w:sz="0" w:space="0" w:color="auto"/>
                <w:right w:val="none" w:sz="0" w:space="0" w:color="auto"/>
              </w:divBdr>
              <w:divsChild>
                <w:div w:id="10757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3698">
          <w:marLeft w:val="300"/>
          <w:marRight w:val="0"/>
          <w:marTop w:val="0"/>
          <w:marBottom w:val="0"/>
          <w:divBdr>
            <w:top w:val="none" w:sz="0" w:space="0" w:color="auto"/>
            <w:left w:val="none" w:sz="0" w:space="0" w:color="auto"/>
            <w:bottom w:val="none" w:sz="0" w:space="0" w:color="auto"/>
            <w:right w:val="none" w:sz="0" w:space="0" w:color="auto"/>
          </w:divBdr>
          <w:divsChild>
            <w:div w:id="189955215">
              <w:marLeft w:val="-480"/>
              <w:marRight w:val="0"/>
              <w:marTop w:val="0"/>
              <w:marBottom w:val="0"/>
              <w:divBdr>
                <w:top w:val="none" w:sz="0" w:space="0" w:color="auto"/>
                <w:left w:val="none" w:sz="0" w:space="0" w:color="auto"/>
                <w:bottom w:val="none" w:sz="0" w:space="0" w:color="auto"/>
                <w:right w:val="none" w:sz="0" w:space="0" w:color="auto"/>
              </w:divBdr>
              <w:divsChild>
                <w:div w:id="2069450047">
                  <w:marLeft w:val="375"/>
                  <w:marRight w:val="0"/>
                  <w:marTop w:val="0"/>
                  <w:marBottom w:val="0"/>
                  <w:divBdr>
                    <w:top w:val="none" w:sz="0" w:space="0" w:color="auto"/>
                    <w:left w:val="none" w:sz="0" w:space="0" w:color="auto"/>
                    <w:bottom w:val="none" w:sz="0" w:space="0" w:color="auto"/>
                    <w:right w:val="none" w:sz="0" w:space="0" w:color="auto"/>
                  </w:divBdr>
                  <w:divsChild>
                    <w:div w:id="420026923">
                      <w:marLeft w:val="0"/>
                      <w:marRight w:val="0"/>
                      <w:marTop w:val="0"/>
                      <w:marBottom w:val="0"/>
                      <w:divBdr>
                        <w:top w:val="none" w:sz="0" w:space="0" w:color="auto"/>
                        <w:left w:val="none" w:sz="0" w:space="0" w:color="auto"/>
                        <w:bottom w:val="none" w:sz="0" w:space="0" w:color="auto"/>
                        <w:right w:val="none" w:sz="0" w:space="0" w:color="auto"/>
                      </w:divBdr>
                      <w:divsChild>
                        <w:div w:id="10639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818305815">
      <w:bodyDiv w:val="1"/>
      <w:marLeft w:val="0"/>
      <w:marRight w:val="0"/>
      <w:marTop w:val="0"/>
      <w:marBottom w:val="0"/>
      <w:divBdr>
        <w:top w:val="none" w:sz="0" w:space="0" w:color="auto"/>
        <w:left w:val="none" w:sz="0" w:space="0" w:color="auto"/>
        <w:bottom w:val="none" w:sz="0" w:space="0" w:color="auto"/>
        <w:right w:val="none" w:sz="0" w:space="0" w:color="auto"/>
      </w:divBdr>
      <w:divsChild>
        <w:div w:id="360015295">
          <w:marLeft w:val="300"/>
          <w:marRight w:val="0"/>
          <w:marTop w:val="0"/>
          <w:marBottom w:val="0"/>
          <w:divBdr>
            <w:top w:val="none" w:sz="0" w:space="0" w:color="auto"/>
            <w:left w:val="none" w:sz="0" w:space="0" w:color="auto"/>
            <w:bottom w:val="none" w:sz="0" w:space="0" w:color="auto"/>
            <w:right w:val="none" w:sz="0" w:space="0" w:color="auto"/>
          </w:divBdr>
          <w:divsChild>
            <w:div w:id="450823005">
              <w:marLeft w:val="-300"/>
              <w:marRight w:val="0"/>
              <w:marTop w:val="0"/>
              <w:marBottom w:val="0"/>
              <w:divBdr>
                <w:top w:val="none" w:sz="0" w:space="0" w:color="auto"/>
                <w:left w:val="none" w:sz="0" w:space="0" w:color="auto"/>
                <w:bottom w:val="none" w:sz="0" w:space="0" w:color="auto"/>
                <w:right w:val="none" w:sz="0" w:space="0" w:color="auto"/>
              </w:divBdr>
              <w:divsChild>
                <w:div w:id="2061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18">
          <w:marLeft w:val="300"/>
          <w:marRight w:val="0"/>
          <w:marTop w:val="0"/>
          <w:marBottom w:val="0"/>
          <w:divBdr>
            <w:top w:val="none" w:sz="0" w:space="0" w:color="auto"/>
            <w:left w:val="none" w:sz="0" w:space="0" w:color="auto"/>
            <w:bottom w:val="none" w:sz="0" w:space="0" w:color="auto"/>
            <w:right w:val="none" w:sz="0" w:space="0" w:color="auto"/>
          </w:divBdr>
          <w:divsChild>
            <w:div w:id="397554746">
              <w:marLeft w:val="-480"/>
              <w:marRight w:val="0"/>
              <w:marTop w:val="0"/>
              <w:marBottom w:val="0"/>
              <w:divBdr>
                <w:top w:val="none" w:sz="0" w:space="0" w:color="auto"/>
                <w:left w:val="none" w:sz="0" w:space="0" w:color="auto"/>
                <w:bottom w:val="none" w:sz="0" w:space="0" w:color="auto"/>
                <w:right w:val="none" w:sz="0" w:space="0" w:color="auto"/>
              </w:divBdr>
              <w:divsChild>
                <w:div w:id="62220453">
                  <w:marLeft w:val="375"/>
                  <w:marRight w:val="0"/>
                  <w:marTop w:val="0"/>
                  <w:marBottom w:val="0"/>
                  <w:divBdr>
                    <w:top w:val="none" w:sz="0" w:space="0" w:color="auto"/>
                    <w:left w:val="none" w:sz="0" w:space="0" w:color="auto"/>
                    <w:bottom w:val="none" w:sz="0" w:space="0" w:color="auto"/>
                    <w:right w:val="none" w:sz="0" w:space="0" w:color="auto"/>
                  </w:divBdr>
                  <w:divsChild>
                    <w:div w:id="34038784">
                      <w:marLeft w:val="0"/>
                      <w:marRight w:val="0"/>
                      <w:marTop w:val="0"/>
                      <w:marBottom w:val="0"/>
                      <w:divBdr>
                        <w:top w:val="none" w:sz="0" w:space="0" w:color="auto"/>
                        <w:left w:val="none" w:sz="0" w:space="0" w:color="auto"/>
                        <w:bottom w:val="none" w:sz="0" w:space="0" w:color="auto"/>
                        <w:right w:val="none" w:sz="0" w:space="0" w:color="auto"/>
                      </w:divBdr>
                      <w:divsChild>
                        <w:div w:id="1043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86694">
      <w:bodyDiv w:val="1"/>
      <w:marLeft w:val="0"/>
      <w:marRight w:val="0"/>
      <w:marTop w:val="0"/>
      <w:marBottom w:val="0"/>
      <w:divBdr>
        <w:top w:val="none" w:sz="0" w:space="0" w:color="auto"/>
        <w:left w:val="none" w:sz="0" w:space="0" w:color="auto"/>
        <w:bottom w:val="none" w:sz="0" w:space="0" w:color="auto"/>
        <w:right w:val="none" w:sz="0" w:space="0" w:color="auto"/>
      </w:divBdr>
    </w:div>
    <w:div w:id="1955551707">
      <w:bodyDiv w:val="1"/>
      <w:marLeft w:val="0"/>
      <w:marRight w:val="0"/>
      <w:marTop w:val="0"/>
      <w:marBottom w:val="0"/>
      <w:divBdr>
        <w:top w:val="none" w:sz="0" w:space="0" w:color="auto"/>
        <w:left w:val="none" w:sz="0" w:space="0" w:color="auto"/>
        <w:bottom w:val="none" w:sz="0" w:space="0" w:color="auto"/>
        <w:right w:val="none" w:sz="0" w:space="0" w:color="auto"/>
      </w:divBdr>
      <w:divsChild>
        <w:div w:id="137287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christianwritings.com/egerton.html" TargetMode="External"/><Relationship Id="rId13" Type="http://schemas.openxmlformats.org/officeDocument/2006/relationships/hyperlink" Target="http://www.earlychristianwritings.com/apocalypsepeter.html" TargetMode="External"/><Relationship Id="rId18" Type="http://schemas.openxmlformats.org/officeDocument/2006/relationships/hyperlink" Target="http://www.earlychristianwritings.com/oxyrhynchus840.html" TargetMode="External"/><Relationship Id="rId26" Type="http://schemas.openxmlformats.org/officeDocument/2006/relationships/hyperlink" Target="http://www.earlychristianwritings.com/actspeter.html" TargetMode="External"/><Relationship Id="rId3" Type="http://schemas.openxmlformats.org/officeDocument/2006/relationships/styles" Target="styles.xml"/><Relationship Id="rId21" Type="http://schemas.openxmlformats.org/officeDocument/2006/relationships/hyperlink" Target="http://www.earlychristianwritings.com/dialoguesavior.html" TargetMode="External"/><Relationship Id="rId34" Type="http://schemas.openxmlformats.org/officeDocument/2006/relationships/theme" Target="theme/theme1.xml"/><Relationship Id="rId7" Type="http://schemas.openxmlformats.org/officeDocument/2006/relationships/hyperlink" Target="http://www.earlychristianwritings.com/oxyrhynchus1224.html" TargetMode="External"/><Relationship Id="rId12" Type="http://schemas.openxmlformats.org/officeDocument/2006/relationships/hyperlink" Target="http://www.earlychristianwritings.com/gospelhebrews.html" TargetMode="External"/><Relationship Id="rId17" Type="http://schemas.openxmlformats.org/officeDocument/2006/relationships/hyperlink" Target="http://www.earlychristianwritings.com/gospelnazoreans.html" TargetMode="External"/><Relationship Id="rId25" Type="http://schemas.openxmlformats.org/officeDocument/2006/relationships/hyperlink" Target="http://www.earlychristianwritings.com/infancythoma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rlychristianwritings.com/gospelebionites.html" TargetMode="External"/><Relationship Id="rId20" Type="http://schemas.openxmlformats.org/officeDocument/2006/relationships/hyperlink" Target="http://www.earlychristianwritings.com/gospelmary.html" TargetMode="External"/><Relationship Id="rId29" Type="http://schemas.openxmlformats.org/officeDocument/2006/relationships/hyperlink" Target="http://www.earlychristianwritings.com/actsandrew.html" TargetMode="External"/><Relationship Id="rId1" Type="http://schemas.openxmlformats.org/officeDocument/2006/relationships/customXml" Target="../customXml/item1.xml"/><Relationship Id="rId6" Type="http://schemas.openxmlformats.org/officeDocument/2006/relationships/hyperlink" Target="http://www.earlychristianwritings.com/thomas.html" TargetMode="External"/><Relationship Id="rId11" Type="http://schemas.openxmlformats.org/officeDocument/2006/relationships/hyperlink" Target="http://www.earlychristianwritings.com/gospelegyptians.html" TargetMode="External"/><Relationship Id="rId24" Type="http://schemas.openxmlformats.org/officeDocument/2006/relationships/hyperlink" Target="http://www.earlychristianwritings.com/infancyjames.html" TargetMode="External"/><Relationship Id="rId32" Type="http://schemas.openxmlformats.org/officeDocument/2006/relationships/hyperlink" Target="http://www.earlychristianwritings.com/actsthomas.html" TargetMode="External"/><Relationship Id="rId5" Type="http://schemas.openxmlformats.org/officeDocument/2006/relationships/webSettings" Target="webSettings.xml"/><Relationship Id="rId15" Type="http://schemas.openxmlformats.org/officeDocument/2006/relationships/hyperlink" Target="http://www.earlychristianwritings.com/preachingpeter.html" TargetMode="External"/><Relationship Id="rId23" Type="http://schemas.openxmlformats.org/officeDocument/2006/relationships/hyperlink" Target="http://www.earlychristianwritings.com/apostolorum.html" TargetMode="External"/><Relationship Id="rId28" Type="http://schemas.openxmlformats.org/officeDocument/2006/relationships/hyperlink" Target="http://www.earlychristianwritings.com/actspaul.html" TargetMode="External"/><Relationship Id="rId10" Type="http://schemas.openxmlformats.org/officeDocument/2006/relationships/hyperlink" Target="http://www.earlychristianwritings.com/secretmark.html" TargetMode="External"/><Relationship Id="rId19" Type="http://schemas.openxmlformats.org/officeDocument/2006/relationships/hyperlink" Target="http://www.earlychristianwritings.com/traditionsmatthias.html" TargetMode="External"/><Relationship Id="rId31" Type="http://schemas.openxmlformats.org/officeDocument/2006/relationships/hyperlink" Target="http://www.earlychristianwritings.com/contender.html" TargetMode="External"/><Relationship Id="rId4" Type="http://schemas.openxmlformats.org/officeDocument/2006/relationships/settings" Target="settings.xml"/><Relationship Id="rId9" Type="http://schemas.openxmlformats.org/officeDocument/2006/relationships/hyperlink" Target="http://www.earlychristianwritings.com/gospelpeter.html" TargetMode="External"/><Relationship Id="rId14" Type="http://schemas.openxmlformats.org/officeDocument/2006/relationships/hyperlink" Target="http://www.earlychristianwritings.com/secretjames.html" TargetMode="External"/><Relationship Id="rId22" Type="http://schemas.openxmlformats.org/officeDocument/2006/relationships/hyperlink" Target="http://www.earlychristianwritings.com/gospelsavior.html" TargetMode="External"/><Relationship Id="rId27" Type="http://schemas.openxmlformats.org/officeDocument/2006/relationships/hyperlink" Target="http://www.earlychristianwritings.com/actsjohn.html" TargetMode="External"/><Relationship Id="rId30" Type="http://schemas.openxmlformats.org/officeDocument/2006/relationships/hyperlink" Target="http://www.earlychristianwritings.com/actspetertwel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15A3-3E05-4502-A826-57F667D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3</cp:revision>
  <dcterms:created xsi:type="dcterms:W3CDTF">2020-07-29T16:53:00Z</dcterms:created>
  <dcterms:modified xsi:type="dcterms:W3CDTF">2020-07-29T16:53:00Z</dcterms:modified>
</cp:coreProperties>
</file>